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A1C2F" w:rsidRDefault="002A1C2F" w:rsidP="0072443C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C3D92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66432" behindDoc="0" locked="0" layoutInCell="1" allowOverlap="1" wp14:anchorId="27F753D3" wp14:editId="565796F3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2771775" cy="16478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mps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C2F" w:rsidRDefault="002A1C2F" w:rsidP="0072443C">
      <w:pPr>
        <w:spacing w:line="276" w:lineRule="auto"/>
        <w:rPr>
          <w:b/>
          <w:sz w:val="36"/>
          <w:szCs w:val="36"/>
        </w:rPr>
      </w:pPr>
    </w:p>
    <w:p w:rsidR="002A1C2F" w:rsidRDefault="002A1C2F" w:rsidP="0072443C">
      <w:pPr>
        <w:spacing w:line="276" w:lineRule="auto"/>
        <w:rPr>
          <w:b/>
          <w:sz w:val="36"/>
          <w:szCs w:val="36"/>
        </w:rPr>
      </w:pPr>
    </w:p>
    <w:p w:rsidR="002A1C2F" w:rsidRPr="00EE15AD" w:rsidRDefault="002A1C2F" w:rsidP="0072443C">
      <w:pPr>
        <w:spacing w:line="276" w:lineRule="auto"/>
        <w:jc w:val="center"/>
        <w:rPr>
          <w:b/>
          <w:sz w:val="36"/>
          <w:szCs w:val="36"/>
        </w:rPr>
      </w:pPr>
      <w:r w:rsidRPr="00EE15AD">
        <w:rPr>
          <w:b/>
          <w:sz w:val="36"/>
          <w:szCs w:val="36"/>
        </w:rPr>
        <w:t>The Simpson Prize: A Nation</w:t>
      </w:r>
      <w:r w:rsidR="00CC3D92" w:rsidRPr="00EE15AD">
        <w:rPr>
          <w:b/>
          <w:sz w:val="36"/>
          <w:szCs w:val="36"/>
        </w:rPr>
        <w:t>al History Competition for Year</w:t>
      </w:r>
      <w:r w:rsidRPr="00EE15AD">
        <w:rPr>
          <w:b/>
          <w:sz w:val="36"/>
          <w:szCs w:val="36"/>
        </w:rPr>
        <w:t xml:space="preserve"> 9 and 10 students</w:t>
      </w:r>
    </w:p>
    <w:p w:rsidR="002A1C2F" w:rsidRPr="00EE15AD" w:rsidRDefault="002A1C2F" w:rsidP="0072443C">
      <w:pPr>
        <w:spacing w:line="276" w:lineRule="auto"/>
        <w:rPr>
          <w:rFonts w:cs="Helvetica"/>
          <w:b/>
          <w:bCs/>
          <w:sz w:val="23"/>
          <w:szCs w:val="23"/>
          <w:lang w:val="en-US"/>
        </w:rPr>
      </w:pPr>
    </w:p>
    <w:p w:rsidR="002A1C2F" w:rsidRPr="00EE15AD" w:rsidRDefault="002A1C2F" w:rsidP="0072443C">
      <w:pPr>
        <w:spacing w:line="276" w:lineRule="auto"/>
        <w:rPr>
          <w:rFonts w:cs="Helvetica"/>
          <w:sz w:val="24"/>
          <w:szCs w:val="24"/>
          <w:lang w:val="en-US"/>
        </w:rPr>
      </w:pPr>
      <w:r w:rsidRPr="00EE15AD">
        <w:rPr>
          <w:b/>
          <w:sz w:val="28"/>
          <w:szCs w:val="28"/>
        </w:rPr>
        <w:t>The Simpson Prize</w:t>
      </w:r>
      <w:r w:rsidRPr="00EE15AD">
        <w:rPr>
          <w:sz w:val="24"/>
          <w:szCs w:val="24"/>
        </w:rPr>
        <w:t xml:space="preserve"> </w:t>
      </w:r>
      <w:r w:rsidRPr="00EE15AD">
        <w:rPr>
          <w:rFonts w:cs="Helvetica"/>
          <w:sz w:val="24"/>
          <w:szCs w:val="24"/>
          <w:lang w:val="en-US"/>
        </w:rPr>
        <w:t>is a national competition for Year 9 and 10 students. The competition encourages participants to explore the significance of the Anzac experience and what it has meant for Australia.</w:t>
      </w:r>
    </w:p>
    <w:p w:rsidR="002A1C2F" w:rsidRPr="00EE15AD" w:rsidRDefault="002A1C2F" w:rsidP="0072443C">
      <w:pPr>
        <w:shd w:val="clear" w:color="auto" w:fill="FFFFFF" w:themeFill="background1"/>
        <w:spacing w:line="276" w:lineRule="auto"/>
        <w:rPr>
          <w:color w:val="000000"/>
          <w:sz w:val="24"/>
          <w:szCs w:val="24"/>
          <w:shd w:val="clear" w:color="auto" w:fill="FFFF99"/>
        </w:rPr>
      </w:pPr>
      <w:r w:rsidRPr="00EE15AD">
        <w:rPr>
          <w:color w:val="000000"/>
          <w:sz w:val="24"/>
          <w:szCs w:val="24"/>
          <w:shd w:val="clear" w:color="auto" w:fill="FFFF99"/>
        </w:rPr>
        <w:t xml:space="preserve">The student winner from each state and territory is awarded </w:t>
      </w:r>
      <w:r w:rsidRPr="00EE15AD">
        <w:rPr>
          <w:rStyle w:val="Emphasis"/>
          <w:b/>
          <w:bCs/>
          <w:color w:val="FF0000"/>
          <w:sz w:val="24"/>
          <w:szCs w:val="24"/>
          <w:shd w:val="clear" w:color="auto" w:fill="FFFF99"/>
        </w:rPr>
        <w:t>an overseas trip</w:t>
      </w:r>
      <w:r w:rsidRPr="00EE15AD">
        <w:rPr>
          <w:color w:val="000000"/>
          <w:sz w:val="24"/>
          <w:szCs w:val="24"/>
          <w:shd w:val="clear" w:color="auto" w:fill="FFFF99"/>
        </w:rPr>
        <w:t>. Winners, along with runners-up and teacher chaperones, enjoy a two-day trip to Canberra.</w:t>
      </w:r>
    </w:p>
    <w:p w:rsidR="002A1C2F" w:rsidRDefault="002A1C2F" w:rsidP="0072443C">
      <w:pPr>
        <w:spacing w:line="276" w:lineRule="auto"/>
        <w:rPr>
          <w:rFonts w:cs="Helvetica"/>
          <w:sz w:val="24"/>
          <w:szCs w:val="24"/>
          <w:lang w:val="en-US"/>
        </w:rPr>
      </w:pPr>
      <w:r w:rsidRPr="00EE15AD">
        <w:rPr>
          <w:rFonts w:cs="Helvetica"/>
          <w:sz w:val="24"/>
          <w:szCs w:val="24"/>
          <w:lang w:val="en-US"/>
        </w:rPr>
        <w:t>The competition is funded by the Australian Government Department of Education and run by the History Teachers’ Association of Australia.</w:t>
      </w:r>
    </w:p>
    <w:p w:rsidR="00022CE7" w:rsidRPr="00022CE7" w:rsidRDefault="00022CE7" w:rsidP="0072443C">
      <w:pPr>
        <w:spacing w:line="276" w:lineRule="auto"/>
        <w:rPr>
          <w:sz w:val="24"/>
          <w:szCs w:val="24"/>
        </w:rPr>
      </w:pPr>
      <w:r w:rsidRPr="00022CE7">
        <w:rPr>
          <w:color w:val="000000"/>
          <w:sz w:val="24"/>
          <w:szCs w:val="24"/>
        </w:rPr>
        <w:t>The student winner from each state and territory is awarded an overseas trip. Winners, along with runners-up and teacher chaperones, enjoy a two-day trip to Canberra.</w:t>
      </w:r>
    </w:p>
    <w:p w:rsidR="002A1C2F" w:rsidRPr="00EE15AD" w:rsidRDefault="002A1C2F" w:rsidP="0072443C">
      <w:pPr>
        <w:spacing w:line="276" w:lineRule="auto"/>
        <w:rPr>
          <w:b/>
          <w:sz w:val="24"/>
          <w:szCs w:val="24"/>
        </w:rPr>
      </w:pPr>
      <w:r w:rsidRPr="00EE15AD">
        <w:rPr>
          <w:b/>
          <w:sz w:val="28"/>
          <w:szCs w:val="28"/>
        </w:rPr>
        <w:t>2019 Simpson Prize Question</w:t>
      </w:r>
      <w:r w:rsidRPr="00EE15AD">
        <w:rPr>
          <w:b/>
          <w:sz w:val="24"/>
          <w:szCs w:val="24"/>
        </w:rPr>
        <w:t>:</w:t>
      </w:r>
    </w:p>
    <w:p w:rsidR="002A1C2F" w:rsidRPr="00EE15AD" w:rsidRDefault="002A1C2F" w:rsidP="0072443C">
      <w:pPr>
        <w:spacing w:line="276" w:lineRule="auto"/>
        <w:rPr>
          <w:sz w:val="24"/>
          <w:szCs w:val="24"/>
        </w:rPr>
      </w:pPr>
      <w:r w:rsidRPr="00EE15AD">
        <w:rPr>
          <w:rFonts w:cs="Helvetica"/>
          <w:i/>
          <w:sz w:val="28"/>
          <w:szCs w:val="28"/>
          <w:lang w:val="en-US"/>
        </w:rPr>
        <w:t>To what extent could 1918 be considered a year of victory for Australia and its people?</w:t>
      </w:r>
      <w:r w:rsidRPr="00EE15AD">
        <w:rPr>
          <w:sz w:val="24"/>
          <w:szCs w:val="24"/>
        </w:rPr>
        <w:t xml:space="preserve"> </w:t>
      </w:r>
    </w:p>
    <w:p w:rsidR="00C501A7" w:rsidRPr="00EE15AD" w:rsidRDefault="002A1C2F" w:rsidP="0072443C">
      <w:pPr>
        <w:spacing w:line="276" w:lineRule="auto"/>
        <w:rPr>
          <w:sz w:val="24"/>
          <w:szCs w:val="24"/>
        </w:rPr>
      </w:pPr>
      <w:r w:rsidRPr="00EE15AD">
        <w:rPr>
          <w:sz w:val="24"/>
          <w:szCs w:val="24"/>
        </w:rPr>
        <w:t>The Simpson Prize requires students to respond to the question using both the Simpson Prize Australian War Memorial Source Se</w:t>
      </w:r>
      <w:r w:rsidR="00C501A7" w:rsidRPr="00EE15AD">
        <w:rPr>
          <w:sz w:val="24"/>
          <w:szCs w:val="24"/>
        </w:rPr>
        <w:t>lection and their own research.</w:t>
      </w:r>
    </w:p>
    <w:p w:rsidR="00C501A7" w:rsidRPr="00EE15AD" w:rsidRDefault="002A1C2F" w:rsidP="0072443C">
      <w:pPr>
        <w:spacing w:line="276" w:lineRule="auto"/>
        <w:rPr>
          <w:sz w:val="24"/>
          <w:szCs w:val="24"/>
        </w:rPr>
      </w:pPr>
      <w:r w:rsidRPr="00EE15AD">
        <w:rPr>
          <w:sz w:val="24"/>
          <w:szCs w:val="24"/>
        </w:rPr>
        <w:t xml:space="preserve">Students are required to make effective use of a minimum of 3 of </w:t>
      </w:r>
      <w:r w:rsidR="00C501A7" w:rsidRPr="00EE15AD">
        <w:rPr>
          <w:sz w:val="24"/>
          <w:szCs w:val="24"/>
        </w:rPr>
        <w:t>the Simpson Prize Australian War Memorial sources</w:t>
      </w:r>
      <w:r w:rsidR="00C501A7" w:rsidRPr="00EE15AD">
        <w:rPr>
          <w:rFonts w:cs="Helvetica"/>
          <w:color w:val="373737"/>
          <w:sz w:val="24"/>
          <w:szCs w:val="24"/>
          <w:lang w:val="en-US"/>
        </w:rPr>
        <w:t xml:space="preserve"> </w:t>
      </w:r>
      <w:r w:rsidR="00C501A7" w:rsidRPr="00EE15AD">
        <w:rPr>
          <w:rFonts w:cs="Helvetica"/>
          <w:sz w:val="24"/>
          <w:szCs w:val="24"/>
          <w:lang w:val="en-US"/>
        </w:rPr>
        <w:t xml:space="preserve">(which can be found at </w:t>
      </w:r>
      <w:hyperlink r:id="rId6" w:history="1">
        <w:r w:rsidR="00C501A7" w:rsidRPr="00EE15AD">
          <w:rPr>
            <w:rStyle w:val="Hyperlink"/>
            <w:rFonts w:cs="Helvetica"/>
            <w:sz w:val="24"/>
            <w:szCs w:val="24"/>
            <w:lang w:val="en-US"/>
          </w:rPr>
          <w:t>https://www.awm.gov.au/education/simpson-prize/</w:t>
        </w:r>
      </w:hyperlink>
      <w:r w:rsidR="00C501A7" w:rsidRPr="00EE15AD">
        <w:rPr>
          <w:rFonts w:cs="Helvetica"/>
          <w:color w:val="373737"/>
          <w:sz w:val="24"/>
          <w:szCs w:val="24"/>
          <w:lang w:val="en-US"/>
        </w:rPr>
        <w:t>)</w:t>
      </w:r>
      <w:r w:rsidR="00C501A7" w:rsidRPr="00EE15AD">
        <w:rPr>
          <w:sz w:val="24"/>
          <w:szCs w:val="24"/>
        </w:rPr>
        <w:t>.</w:t>
      </w:r>
    </w:p>
    <w:p w:rsidR="002A1C2F" w:rsidRPr="00EE15AD" w:rsidRDefault="002A1C2F" w:rsidP="0072443C">
      <w:pPr>
        <w:spacing w:line="276" w:lineRule="auto"/>
        <w:rPr>
          <w:sz w:val="24"/>
          <w:szCs w:val="24"/>
        </w:rPr>
      </w:pPr>
      <w:r w:rsidRPr="00EE15AD">
        <w:rPr>
          <w:sz w:val="24"/>
          <w:szCs w:val="24"/>
        </w:rPr>
        <w:t>It is also expected that up to half of their response will make use of information drawn from their own knowledge and research.</w:t>
      </w:r>
    </w:p>
    <w:p w:rsidR="002A1C2F" w:rsidRPr="00EE15AD" w:rsidRDefault="002A1C2F" w:rsidP="0072443C">
      <w:pPr>
        <w:shd w:val="clear" w:color="auto" w:fill="FFFFFF"/>
        <w:spacing w:after="195" w:line="276" w:lineRule="auto"/>
        <w:outlineLvl w:val="2"/>
        <w:rPr>
          <w:rFonts w:eastAsia="Times New Roman" w:cs="Helvetica"/>
          <w:b/>
          <w:bCs/>
          <w:color w:val="000000"/>
          <w:sz w:val="28"/>
          <w:szCs w:val="28"/>
          <w:lang w:val="en-US" w:eastAsia="en-AU"/>
        </w:rPr>
      </w:pPr>
      <w:r w:rsidRPr="00EE15AD">
        <w:rPr>
          <w:rFonts w:eastAsia="Times New Roman" w:cs="Helvetica"/>
          <w:b/>
          <w:bCs/>
          <w:color w:val="000000"/>
          <w:sz w:val="28"/>
          <w:szCs w:val="28"/>
          <w:lang w:val="en-US" w:eastAsia="en-AU"/>
        </w:rPr>
        <w:t>Word and Time Limits for Entries</w:t>
      </w:r>
    </w:p>
    <w:p w:rsidR="002A1C2F" w:rsidRPr="00EE15AD" w:rsidRDefault="002A1C2F" w:rsidP="0072443C">
      <w:pPr>
        <w:shd w:val="clear" w:color="auto" w:fill="FFFFFF"/>
        <w:spacing w:before="100" w:beforeAutospacing="1" w:after="390" w:line="276" w:lineRule="auto"/>
        <w:rPr>
          <w:rFonts w:eastAsia="Times New Roman" w:cs="Helvetica"/>
          <w:sz w:val="24"/>
          <w:szCs w:val="24"/>
          <w:lang w:val="en-US" w:eastAsia="en-AU"/>
        </w:rPr>
      </w:pPr>
      <w:r w:rsidRPr="00EE15AD">
        <w:rPr>
          <w:rFonts w:eastAsia="Times New Roman" w:cs="Helvetica"/>
          <w:b/>
          <w:bCs/>
          <w:sz w:val="24"/>
          <w:szCs w:val="24"/>
          <w:lang w:val="en-US" w:eastAsia="en-AU"/>
        </w:rPr>
        <w:t>Essay word limit</w:t>
      </w:r>
      <w:r w:rsidRPr="00EE15AD">
        <w:rPr>
          <w:rFonts w:eastAsia="Times New Roman" w:cs="Helvetica"/>
          <w:sz w:val="24"/>
          <w:szCs w:val="24"/>
          <w:lang w:val="en-US" w:eastAsia="en-AU"/>
        </w:rPr>
        <w:t xml:space="preserve">: </w:t>
      </w:r>
      <w:r w:rsidRPr="00EE15AD">
        <w:rPr>
          <w:rFonts w:eastAsia="Times New Roman" w:cs="Helvetica"/>
          <w:i/>
          <w:iCs/>
          <w:sz w:val="24"/>
          <w:szCs w:val="24"/>
          <w:lang w:val="en-US" w:eastAsia="en-AU"/>
        </w:rPr>
        <w:t>1200-1500 words</w:t>
      </w:r>
      <w:r w:rsidRPr="00EE15AD">
        <w:rPr>
          <w:rFonts w:eastAsia="Times New Roman" w:cs="Helvetica"/>
          <w:sz w:val="24"/>
          <w:szCs w:val="24"/>
          <w:lang w:val="en-US" w:eastAsia="en-AU"/>
        </w:rPr>
        <w:t>, not including supplementary information such as a contents page, references, bibliography and appendices.</w:t>
      </w:r>
    </w:p>
    <w:p w:rsidR="002A1C2F" w:rsidRDefault="002A1C2F" w:rsidP="0072443C">
      <w:pPr>
        <w:shd w:val="clear" w:color="auto" w:fill="FFFFFF"/>
        <w:spacing w:before="100" w:beforeAutospacing="1" w:line="276" w:lineRule="auto"/>
        <w:rPr>
          <w:rFonts w:eastAsia="Times New Roman" w:cs="Helvetica"/>
          <w:sz w:val="24"/>
          <w:szCs w:val="24"/>
          <w:lang w:val="en-US" w:eastAsia="en-AU"/>
        </w:rPr>
      </w:pPr>
      <w:r w:rsidRPr="00EE15AD">
        <w:rPr>
          <w:rFonts w:eastAsia="Times New Roman" w:cs="Helvetica"/>
          <w:b/>
          <w:bCs/>
          <w:sz w:val="24"/>
          <w:szCs w:val="24"/>
          <w:lang w:val="en-US" w:eastAsia="en-AU"/>
        </w:rPr>
        <w:t>Audio Visual Presentation word and time limit</w:t>
      </w:r>
      <w:r w:rsidRPr="00EE15AD">
        <w:rPr>
          <w:rFonts w:eastAsia="Times New Roman" w:cs="Helvetica"/>
          <w:sz w:val="24"/>
          <w:szCs w:val="24"/>
          <w:lang w:val="en-US" w:eastAsia="en-AU"/>
        </w:rPr>
        <w:t xml:space="preserve">: No more than </w:t>
      </w:r>
      <w:r w:rsidRPr="00EE15AD">
        <w:rPr>
          <w:rFonts w:eastAsia="Times New Roman" w:cs="Helvetica"/>
          <w:i/>
          <w:iCs/>
          <w:sz w:val="24"/>
          <w:szCs w:val="24"/>
          <w:lang w:val="en-US" w:eastAsia="en-AU"/>
        </w:rPr>
        <w:t>10 minutes</w:t>
      </w:r>
      <w:r w:rsidRPr="00EE15AD">
        <w:rPr>
          <w:rFonts w:eastAsia="Times New Roman" w:cs="Helvetica"/>
          <w:sz w:val="24"/>
          <w:szCs w:val="24"/>
          <w:lang w:val="en-US" w:eastAsia="en-AU"/>
        </w:rPr>
        <w:t xml:space="preserve"> accompanied by a written explanation of up to </w:t>
      </w:r>
      <w:r w:rsidRPr="00EE15AD">
        <w:rPr>
          <w:rFonts w:eastAsia="Times New Roman" w:cs="Helvetica"/>
          <w:i/>
          <w:iCs/>
          <w:sz w:val="24"/>
          <w:szCs w:val="24"/>
          <w:lang w:val="en-US" w:eastAsia="en-AU"/>
        </w:rPr>
        <w:t>400 words</w:t>
      </w:r>
      <w:r w:rsidRPr="00EE15AD">
        <w:rPr>
          <w:rFonts w:eastAsia="Times New Roman" w:cs="Helvetica"/>
          <w:sz w:val="24"/>
          <w:szCs w:val="24"/>
          <w:lang w:val="en-US" w:eastAsia="en-AU"/>
        </w:rPr>
        <w:t>.</w:t>
      </w:r>
    </w:p>
    <w:p w:rsidR="00EE15AD" w:rsidRPr="00EE15AD" w:rsidRDefault="00EE15AD" w:rsidP="00EE15AD">
      <w:pPr>
        <w:spacing w:line="276" w:lineRule="auto"/>
        <w:rPr>
          <w:rFonts w:cs="Helvetica"/>
          <w:color w:val="373737"/>
          <w:sz w:val="23"/>
          <w:szCs w:val="23"/>
          <w:lang w:val="en-US"/>
        </w:rPr>
      </w:pPr>
      <w:r w:rsidRPr="00EE15AD">
        <w:rPr>
          <w:b/>
          <w:color w:val="FF0000"/>
          <w:sz w:val="28"/>
          <w:szCs w:val="28"/>
          <w:u w:val="single"/>
        </w:rPr>
        <w:t>Closing Date</w:t>
      </w:r>
      <w:r w:rsidRPr="00EE15AD">
        <w:rPr>
          <w:sz w:val="24"/>
          <w:szCs w:val="24"/>
        </w:rPr>
        <w:t xml:space="preserve">: </w:t>
      </w:r>
      <w:r w:rsidRPr="00EE15AD">
        <w:rPr>
          <w:rStyle w:val="Strong"/>
          <w:rFonts w:cs="Helvetica"/>
          <w:sz w:val="24"/>
          <w:szCs w:val="24"/>
          <w:lang w:val="en-US"/>
        </w:rPr>
        <w:t>Friday 9 November 2018</w:t>
      </w:r>
      <w:r w:rsidRPr="00EE15AD">
        <w:rPr>
          <w:rFonts w:cs="Helvetica"/>
          <w:sz w:val="24"/>
          <w:szCs w:val="24"/>
          <w:lang w:val="en-US"/>
        </w:rPr>
        <w:t>.</w:t>
      </w:r>
    </w:p>
    <w:p w:rsidR="00EE15AD" w:rsidRPr="00EE15AD" w:rsidRDefault="00EE15AD" w:rsidP="0072443C">
      <w:pPr>
        <w:shd w:val="clear" w:color="auto" w:fill="FFFFFF"/>
        <w:spacing w:before="100" w:beforeAutospacing="1" w:line="276" w:lineRule="auto"/>
        <w:rPr>
          <w:rFonts w:eastAsia="Times New Roman" w:cs="Helvetica"/>
          <w:sz w:val="24"/>
          <w:szCs w:val="24"/>
          <w:lang w:val="en-US" w:eastAsia="en-AU"/>
        </w:rPr>
      </w:pPr>
    </w:p>
    <w:p w:rsidR="002A1C2F" w:rsidRPr="00EE15AD" w:rsidRDefault="002A1C2F" w:rsidP="0072443C">
      <w:pPr>
        <w:pStyle w:val="NormalWeb"/>
        <w:spacing w:line="276" w:lineRule="auto"/>
        <w:rPr>
          <w:rFonts w:asciiTheme="minorHAnsi" w:hAnsiTheme="minorHAnsi"/>
          <w:color w:val="000000"/>
        </w:rPr>
      </w:pPr>
      <w:r w:rsidRPr="00EE15AD">
        <w:rPr>
          <w:rFonts w:asciiTheme="minorHAnsi" w:hAnsiTheme="minorHAnsi"/>
          <w:b/>
          <w:color w:val="000000"/>
          <w:sz w:val="28"/>
          <w:szCs w:val="28"/>
          <w:shd w:val="clear" w:color="auto" w:fill="FFFF99"/>
        </w:rPr>
        <w:lastRenderedPageBreak/>
        <w:t>The Prize</w:t>
      </w:r>
      <w:r w:rsidRPr="00EE15AD">
        <w:rPr>
          <w:rFonts w:asciiTheme="minorHAnsi" w:hAnsiTheme="minorHAnsi"/>
          <w:color w:val="000000"/>
          <w:sz w:val="32"/>
          <w:szCs w:val="32"/>
          <w:shd w:val="clear" w:color="auto" w:fill="FFFF99"/>
        </w:rPr>
        <w:t>:</w:t>
      </w:r>
      <w:r w:rsidRPr="00EE15AD">
        <w:rPr>
          <w:rFonts w:asciiTheme="minorHAnsi" w:hAnsiTheme="minorHAnsi"/>
          <w:color w:val="000000"/>
          <w:shd w:val="clear" w:color="auto" w:fill="FFFF99"/>
        </w:rPr>
        <w:t xml:space="preserve"> The student winner from each state and territory is awarded </w:t>
      </w:r>
      <w:r w:rsidRPr="00EE15AD">
        <w:rPr>
          <w:rStyle w:val="Emphasis"/>
          <w:rFonts w:asciiTheme="minorHAnsi" w:hAnsiTheme="minorHAnsi"/>
          <w:b/>
          <w:bCs/>
          <w:color w:val="FF0000"/>
          <w:shd w:val="clear" w:color="auto" w:fill="FFFF99"/>
        </w:rPr>
        <w:t>an overseas trip</w:t>
      </w:r>
      <w:r w:rsidRPr="00EE15AD">
        <w:rPr>
          <w:rFonts w:asciiTheme="minorHAnsi" w:hAnsiTheme="minorHAnsi"/>
          <w:color w:val="000000"/>
          <w:shd w:val="clear" w:color="auto" w:fill="FFFF99"/>
        </w:rPr>
        <w:t>. In 201</w:t>
      </w:r>
      <w:r w:rsidR="00D26121" w:rsidRPr="00EE15AD">
        <w:rPr>
          <w:rFonts w:asciiTheme="minorHAnsi" w:hAnsiTheme="minorHAnsi"/>
          <w:color w:val="000000"/>
          <w:shd w:val="clear" w:color="auto" w:fill="FFFF99"/>
        </w:rPr>
        <w:t>8</w:t>
      </w:r>
      <w:r w:rsidRPr="00EE15AD">
        <w:rPr>
          <w:rFonts w:asciiTheme="minorHAnsi" w:hAnsiTheme="minorHAnsi"/>
          <w:color w:val="000000"/>
          <w:shd w:val="clear" w:color="auto" w:fill="FFFF99"/>
        </w:rPr>
        <w:t xml:space="preserve">, the winners went to </w:t>
      </w:r>
      <w:r w:rsidR="00D26121" w:rsidRPr="00EE15AD">
        <w:rPr>
          <w:rFonts w:asciiTheme="minorHAnsi" w:hAnsiTheme="minorHAnsi"/>
          <w:color w:val="000000"/>
          <w:shd w:val="clear" w:color="auto" w:fill="FFFF99"/>
        </w:rPr>
        <w:t>the Western Front in Europe</w:t>
      </w:r>
      <w:r w:rsidRPr="00EE15AD">
        <w:rPr>
          <w:rFonts w:asciiTheme="minorHAnsi" w:hAnsiTheme="minorHAnsi"/>
          <w:color w:val="000000"/>
          <w:shd w:val="clear" w:color="auto" w:fill="FFFF99"/>
        </w:rPr>
        <w:t xml:space="preserve"> visiting tourist attractions and sites of historical significance in England, Belgium and France.</w:t>
      </w:r>
    </w:p>
    <w:p w:rsidR="002A1C2F" w:rsidRPr="00EE15AD" w:rsidRDefault="002A1C2F" w:rsidP="0072443C">
      <w:pPr>
        <w:pStyle w:val="NormalWeb"/>
        <w:spacing w:line="276" w:lineRule="auto"/>
        <w:rPr>
          <w:rFonts w:asciiTheme="minorHAnsi" w:hAnsiTheme="minorHAnsi"/>
          <w:shd w:val="clear" w:color="auto" w:fill="FFFF99"/>
        </w:rPr>
      </w:pPr>
      <w:r w:rsidRPr="00EE15AD">
        <w:rPr>
          <w:rFonts w:asciiTheme="minorHAnsi" w:hAnsiTheme="minorHAnsi"/>
          <w:color w:val="000000"/>
          <w:shd w:val="clear" w:color="auto" w:fill="FFFF99"/>
        </w:rPr>
        <w:t xml:space="preserve">Winners, along with runners-up and teacher chaperones, enjoy a two-day trip to Canberra where they visit several of the capital’s museums and institutions, attend the presentation ceremony at Parliament House and enjoy a formal dinner at the Royal Military College, Duntroon. </w:t>
      </w:r>
    </w:p>
    <w:p w:rsidR="00CC3D92" w:rsidRPr="00EE15AD" w:rsidRDefault="00CC3D92" w:rsidP="0072443C">
      <w:pPr>
        <w:pStyle w:val="NormalWeb"/>
        <w:spacing w:line="276" w:lineRule="auto"/>
        <w:rPr>
          <w:rFonts w:asciiTheme="minorHAnsi" w:hAnsiTheme="minorHAnsi"/>
        </w:rPr>
      </w:pPr>
      <w:r w:rsidRPr="00EE15AD">
        <w:rPr>
          <w:rFonts w:asciiTheme="minorHAnsi" w:hAnsiTheme="minorHAnsi" w:cs="Helvetica"/>
          <w:i/>
          <w:lang w:val="en-US"/>
        </w:rPr>
        <w:t>Note: The winners of this year’s Simpson Prize will travel in 2019.</w:t>
      </w:r>
    </w:p>
    <w:p w:rsidR="002A1C2F" w:rsidRPr="00EE15AD" w:rsidRDefault="002A1C2F" w:rsidP="0072443C">
      <w:pPr>
        <w:pStyle w:val="NormalWeb"/>
        <w:shd w:val="clear" w:color="auto" w:fill="FFFFFF"/>
        <w:spacing w:line="276" w:lineRule="auto"/>
        <w:rPr>
          <w:rFonts w:asciiTheme="minorHAnsi" w:hAnsiTheme="minorHAnsi"/>
        </w:rPr>
      </w:pPr>
      <w:r w:rsidRPr="00EE15AD">
        <w:rPr>
          <w:rFonts w:asciiTheme="minorHAnsi" w:hAnsiTheme="minorHAnsi"/>
          <w:b/>
          <w:sz w:val="28"/>
          <w:szCs w:val="28"/>
        </w:rPr>
        <w:t>Tasmanian Results 201</w:t>
      </w:r>
      <w:r w:rsidR="00D26121" w:rsidRPr="00EE15AD">
        <w:rPr>
          <w:rFonts w:asciiTheme="minorHAnsi" w:hAnsiTheme="minorHAnsi"/>
          <w:b/>
          <w:sz w:val="28"/>
          <w:szCs w:val="28"/>
        </w:rPr>
        <w:t>8</w:t>
      </w:r>
      <w:r w:rsidRPr="00EE15AD">
        <w:rPr>
          <w:rFonts w:asciiTheme="minorHAnsi" w:hAnsiTheme="minorHAnsi"/>
        </w:rPr>
        <w:t>:</w:t>
      </w:r>
    </w:p>
    <w:p w:rsidR="002A1C2F" w:rsidRPr="00EE15AD" w:rsidRDefault="002A1C2F" w:rsidP="0072443C">
      <w:pPr>
        <w:pStyle w:val="NormalWeb"/>
        <w:shd w:val="clear" w:color="auto" w:fill="FFFFFF"/>
        <w:spacing w:line="276" w:lineRule="auto"/>
        <w:rPr>
          <w:rFonts w:asciiTheme="minorHAnsi" w:hAnsiTheme="minorHAnsi" w:cs="Helvetica"/>
          <w:lang w:val="en-US"/>
        </w:rPr>
      </w:pPr>
      <w:r w:rsidRPr="00EE15AD">
        <w:rPr>
          <w:rFonts w:asciiTheme="minorHAnsi" w:hAnsiTheme="minorHAnsi"/>
          <w:b/>
          <w:color w:val="FF0000"/>
        </w:rPr>
        <w:t>Winner</w:t>
      </w:r>
      <w:r w:rsidR="00C501A7" w:rsidRPr="00EE15AD">
        <w:rPr>
          <w:rFonts w:asciiTheme="minorHAnsi" w:hAnsiTheme="minorHAnsi"/>
        </w:rPr>
        <w:t>:</w:t>
      </w:r>
      <w:r w:rsidR="00C501A7" w:rsidRPr="00EE15AD">
        <w:rPr>
          <w:rFonts w:asciiTheme="minorHAnsi" w:hAnsiTheme="minorHAnsi" w:cs="Helvetica"/>
          <w:lang w:val="en-US"/>
        </w:rPr>
        <w:t xml:space="preserve"> </w:t>
      </w:r>
      <w:hyperlink r:id="rId7" w:history="1">
        <w:r w:rsidR="00C501A7" w:rsidRPr="00EE15AD">
          <w:rPr>
            <w:rStyle w:val="Hyperlink"/>
            <w:rFonts w:asciiTheme="minorHAnsi" w:hAnsiTheme="minorHAnsi" w:cs="Helvetica"/>
            <w:b/>
            <w:color w:val="auto"/>
            <w:u w:val="none"/>
            <w:lang w:val="en-US"/>
          </w:rPr>
          <w:t>Kate Sheahan,</w:t>
        </w:r>
        <w:r w:rsidR="00C501A7" w:rsidRPr="00EE15AD">
          <w:rPr>
            <w:rStyle w:val="Hyperlink"/>
            <w:rFonts w:asciiTheme="minorHAnsi" w:hAnsiTheme="minorHAnsi" w:cs="Helvetica"/>
            <w:color w:val="auto"/>
            <w:u w:val="none"/>
            <w:lang w:val="en-US"/>
          </w:rPr>
          <w:t xml:space="preserve"> Deloraine High School</w:t>
        </w:r>
      </w:hyperlink>
    </w:p>
    <w:p w:rsidR="002A1C2F" w:rsidRPr="00EE15AD" w:rsidRDefault="002A1C2F" w:rsidP="0072443C">
      <w:pPr>
        <w:pStyle w:val="NormalWeb"/>
        <w:shd w:val="clear" w:color="auto" w:fill="FFFFFF"/>
        <w:spacing w:line="276" w:lineRule="auto"/>
        <w:rPr>
          <w:rFonts w:asciiTheme="minorHAnsi" w:hAnsiTheme="minorHAnsi" w:cs="Helvetica"/>
          <w:color w:val="373737"/>
          <w:lang w:val="en-US"/>
        </w:rPr>
      </w:pPr>
      <w:r w:rsidRPr="00EE15AD">
        <w:rPr>
          <w:rFonts w:asciiTheme="minorHAnsi" w:hAnsiTheme="minorHAnsi"/>
          <w:b/>
          <w:color w:val="FF0000"/>
        </w:rPr>
        <w:t>Runner-up</w:t>
      </w:r>
      <w:r w:rsidRPr="00EE15AD">
        <w:rPr>
          <w:rFonts w:asciiTheme="minorHAnsi" w:hAnsiTheme="minorHAnsi"/>
        </w:rPr>
        <w:t xml:space="preserve">: </w:t>
      </w:r>
      <w:r w:rsidR="00C501A7" w:rsidRPr="00EE15AD">
        <w:rPr>
          <w:rFonts w:asciiTheme="minorHAnsi" w:hAnsiTheme="minorHAnsi" w:cs="Helvetica"/>
          <w:b/>
          <w:lang w:val="en-US"/>
        </w:rPr>
        <w:t>Caleb Paine,</w:t>
      </w:r>
      <w:r w:rsidR="00C501A7" w:rsidRPr="00EE15AD">
        <w:rPr>
          <w:rFonts w:asciiTheme="minorHAnsi" w:hAnsiTheme="minorHAnsi" w:cs="Helvetica"/>
          <w:lang w:val="en-US"/>
        </w:rPr>
        <w:t xml:space="preserve"> Rose Bay High School</w:t>
      </w:r>
    </w:p>
    <w:p w:rsidR="002A1C2F" w:rsidRPr="00EE15AD" w:rsidRDefault="007245CB" w:rsidP="0072443C">
      <w:pPr>
        <w:spacing w:line="276" w:lineRule="auto"/>
        <w:rPr>
          <w:sz w:val="24"/>
          <w:szCs w:val="24"/>
        </w:rPr>
      </w:pPr>
      <w:r w:rsidRPr="00EE15AD"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650875</wp:posOffset>
            </wp:positionV>
            <wp:extent cx="2613324" cy="2723380"/>
            <wp:effectExtent l="0" t="0" r="0" b="1270"/>
            <wp:wrapNone/>
            <wp:docPr id="3" name="Picture 3" descr="SP18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18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" r="3513"/>
                    <a:stretch/>
                  </pic:blipFill>
                  <pic:spPr bwMode="auto">
                    <a:xfrm>
                      <a:off x="0" y="0"/>
                      <a:ext cx="2613324" cy="272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C2F" w:rsidRPr="00EE15AD">
        <w:rPr>
          <w:b/>
          <w:sz w:val="24"/>
          <w:szCs w:val="24"/>
          <w:u w:val="single"/>
        </w:rPr>
        <w:t>Information about the 201</w:t>
      </w:r>
      <w:r w:rsidR="00D26121" w:rsidRPr="00EE15AD">
        <w:rPr>
          <w:b/>
          <w:sz w:val="24"/>
          <w:szCs w:val="24"/>
          <w:u w:val="single"/>
        </w:rPr>
        <w:t>9</w:t>
      </w:r>
      <w:r w:rsidR="002A1C2F" w:rsidRPr="00EE15AD">
        <w:rPr>
          <w:b/>
          <w:sz w:val="24"/>
          <w:szCs w:val="24"/>
          <w:u w:val="single"/>
        </w:rPr>
        <w:t xml:space="preserve"> Simpson Prize</w:t>
      </w:r>
      <w:r w:rsidR="002A1C2F" w:rsidRPr="00EE15AD">
        <w:rPr>
          <w:sz w:val="24"/>
          <w:szCs w:val="24"/>
        </w:rPr>
        <w:t>: Essays produced by the state and territory winners of the 201</w:t>
      </w:r>
      <w:r w:rsidR="0072443C" w:rsidRPr="00EE15AD">
        <w:rPr>
          <w:sz w:val="24"/>
          <w:szCs w:val="24"/>
        </w:rPr>
        <w:t>8</w:t>
      </w:r>
      <w:r w:rsidR="002A1C2F" w:rsidRPr="00EE15AD">
        <w:rPr>
          <w:sz w:val="24"/>
          <w:szCs w:val="24"/>
        </w:rPr>
        <w:t xml:space="preserve"> Simpson Prize (and past results), along with relevant information regarding source materials, word or time limits, the closing date, entry forms and judging can be found on the following websites:</w:t>
      </w:r>
    </w:p>
    <w:p w:rsidR="002A1C2F" w:rsidRPr="00EE15AD" w:rsidRDefault="006D6314" w:rsidP="0072443C">
      <w:pPr>
        <w:spacing w:line="276" w:lineRule="auto"/>
        <w:rPr>
          <w:sz w:val="24"/>
          <w:szCs w:val="24"/>
        </w:rPr>
      </w:pPr>
      <w:hyperlink r:id="rId9" w:history="1">
        <w:r w:rsidR="002A1C2F" w:rsidRPr="00EE15AD">
          <w:rPr>
            <w:rStyle w:val="Hyperlink"/>
            <w:sz w:val="24"/>
            <w:szCs w:val="24"/>
          </w:rPr>
          <w:t>www.simpsonprize.org/</w:t>
        </w:r>
      </w:hyperlink>
    </w:p>
    <w:p w:rsidR="002A1C2F" w:rsidRPr="00EE15AD" w:rsidRDefault="006D6314" w:rsidP="0072443C">
      <w:pPr>
        <w:spacing w:line="276" w:lineRule="auto"/>
        <w:rPr>
          <w:sz w:val="24"/>
          <w:szCs w:val="24"/>
        </w:rPr>
      </w:pPr>
      <w:hyperlink r:id="rId10" w:history="1">
        <w:r w:rsidR="002A1C2F" w:rsidRPr="00EE15AD">
          <w:rPr>
            <w:rStyle w:val="Hyperlink"/>
            <w:sz w:val="24"/>
            <w:szCs w:val="24"/>
          </w:rPr>
          <w:t>www.awm.gov.au/education/simpson-prize/</w:t>
        </w:r>
      </w:hyperlink>
    </w:p>
    <w:p w:rsidR="002A1C2F" w:rsidRPr="000915A2" w:rsidRDefault="002A1C2F" w:rsidP="0072443C">
      <w:pPr>
        <w:spacing w:line="276" w:lineRule="auto"/>
        <w:rPr>
          <w:sz w:val="28"/>
          <w:szCs w:val="28"/>
        </w:rPr>
      </w:pPr>
      <w:r w:rsidRPr="000915A2">
        <w:rPr>
          <w:b/>
          <w:sz w:val="28"/>
          <w:szCs w:val="28"/>
          <w:u w:val="single"/>
        </w:rPr>
        <w:t>Contact Details</w:t>
      </w:r>
      <w:r w:rsidRPr="000915A2">
        <w:rPr>
          <w:sz w:val="28"/>
          <w:szCs w:val="28"/>
        </w:rPr>
        <w:t>:</w:t>
      </w:r>
    </w:p>
    <w:p w:rsidR="0072443C" w:rsidRPr="00EE15AD" w:rsidRDefault="002A1C2F" w:rsidP="0072443C">
      <w:pPr>
        <w:spacing w:line="276" w:lineRule="auto"/>
        <w:rPr>
          <w:rFonts w:cs="Helvetica"/>
          <w:b/>
          <w:sz w:val="24"/>
          <w:szCs w:val="24"/>
        </w:rPr>
      </w:pPr>
      <w:r w:rsidRPr="00EE15A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E5CB3" wp14:editId="18D6F966">
                <wp:simplePos x="0" y="0"/>
                <wp:positionH relativeFrom="column">
                  <wp:posOffset>3154740</wp:posOffset>
                </wp:positionH>
                <wp:positionV relativeFrom="paragraph">
                  <wp:posOffset>295910</wp:posOffset>
                </wp:positionV>
                <wp:extent cx="2600325" cy="6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1C2F" w:rsidRPr="00C20A24" w:rsidRDefault="002A1C2F" w:rsidP="002A1C2F">
                            <w:pPr>
                              <w:pStyle w:val="Caption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E5C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8.4pt;margin-top:23.3pt;width:204.7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" stroked="f">
                <v:textbox style="mso-fit-shape-to-text:t" inset="0,0,0,0">
                  <w:txbxContent>
                    <w:p w:rsidR="002A1C2F" w:rsidRPr="00C20A24" w:rsidRDefault="002A1C2F" w:rsidP="002A1C2F">
                      <w:pPr>
                        <w:pStyle w:val="Caption"/>
                        <w:rPr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15AD">
        <w:rPr>
          <w:rFonts w:cs="Helvetica"/>
          <w:sz w:val="24"/>
          <w:szCs w:val="24"/>
        </w:rPr>
        <w:t>Tasmanian History Teachers’ Association</w:t>
      </w:r>
      <w:r w:rsidRPr="00EE15AD">
        <w:rPr>
          <w:rFonts w:cs="Helvetica"/>
          <w:sz w:val="24"/>
          <w:szCs w:val="24"/>
        </w:rPr>
        <w:br/>
        <w:t>c/o Rose Bay High School</w:t>
      </w:r>
      <w:r w:rsidRPr="00EE15AD">
        <w:rPr>
          <w:rFonts w:cs="Helvetica"/>
          <w:sz w:val="24"/>
          <w:szCs w:val="24"/>
        </w:rPr>
        <w:br/>
        <w:t>K</w:t>
      </w:r>
      <w:r w:rsidR="00EE15AD">
        <w:rPr>
          <w:rFonts w:cs="Helvetica"/>
          <w:sz w:val="24"/>
          <w:szCs w:val="24"/>
        </w:rPr>
        <w:t xml:space="preserve">aoota Rd, </w:t>
      </w:r>
      <w:bookmarkStart w:id="0" w:name="_GoBack"/>
      <w:bookmarkEnd w:id="0"/>
      <w:r w:rsidR="00EE15AD">
        <w:rPr>
          <w:rFonts w:cs="Helvetica"/>
          <w:sz w:val="24"/>
          <w:szCs w:val="24"/>
        </w:rPr>
        <w:br/>
        <w:t>Lindisfarne TAS 7015</w:t>
      </w:r>
    </w:p>
    <w:p w:rsidR="0072443C" w:rsidRPr="00EE15AD" w:rsidRDefault="002A1C2F" w:rsidP="0072443C">
      <w:pPr>
        <w:spacing w:line="276" w:lineRule="auto"/>
        <w:rPr>
          <w:rFonts w:cs="Helvetica"/>
          <w:sz w:val="24"/>
          <w:szCs w:val="24"/>
        </w:rPr>
      </w:pPr>
      <w:r w:rsidRPr="00EE15AD">
        <w:rPr>
          <w:rFonts w:cs="Helvetica"/>
          <w:b/>
          <w:sz w:val="24"/>
          <w:szCs w:val="24"/>
        </w:rPr>
        <w:t>Contact:</w:t>
      </w:r>
      <w:r w:rsidRPr="00EE15AD">
        <w:rPr>
          <w:rFonts w:cs="Helvetica"/>
          <w:sz w:val="24"/>
          <w:szCs w:val="24"/>
        </w:rPr>
        <w:t xml:space="preserve"> Suzanne Pattinson</w:t>
      </w:r>
      <w:r w:rsidR="0072443C" w:rsidRPr="00EE15AD">
        <w:t xml:space="preserve"> </w:t>
      </w:r>
    </w:p>
    <w:p w:rsidR="002A1C2F" w:rsidRPr="00EE15AD" w:rsidRDefault="007245CB" w:rsidP="0072443C">
      <w:pPr>
        <w:spacing w:line="276" w:lineRule="auto"/>
        <w:rPr>
          <w:rFonts w:cs="Helvetica"/>
          <w:sz w:val="24"/>
          <w:szCs w:val="24"/>
        </w:rPr>
      </w:pPr>
      <w:r w:rsidRPr="00EE15AD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518160</wp:posOffset>
            </wp:positionV>
            <wp:extent cx="4770755" cy="2251075"/>
            <wp:effectExtent l="0" t="0" r="0" b="0"/>
            <wp:wrapNone/>
            <wp:docPr id="2" name="Picture 2" descr="http://www.simpsonprize.org/wp-content/uploads/2018/03/MG8_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sonprize.org/wp-content/uploads/2018/03/MG8_7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" t="8321" r="1718" b="5321"/>
                    <a:stretch/>
                  </pic:blipFill>
                  <pic:spPr bwMode="auto">
                    <a:xfrm>
                      <a:off x="0" y="0"/>
                      <a:ext cx="477075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1FE" w:rsidRPr="00EE15AD">
        <w:rPr>
          <w:rStyle w:val="Strong"/>
          <w:rFonts w:cs="Helvetica"/>
          <w:sz w:val="24"/>
          <w:szCs w:val="24"/>
        </w:rPr>
        <w:t>Tel</w:t>
      </w:r>
      <w:r w:rsidR="002A1C2F" w:rsidRPr="00EE15AD">
        <w:rPr>
          <w:rStyle w:val="Strong"/>
          <w:rFonts w:cs="Helvetica"/>
          <w:sz w:val="24"/>
          <w:szCs w:val="24"/>
        </w:rPr>
        <w:t>:</w:t>
      </w:r>
      <w:r w:rsidR="0072443C" w:rsidRPr="00EE15AD">
        <w:rPr>
          <w:rFonts w:cs="Helvetica"/>
          <w:sz w:val="24"/>
          <w:szCs w:val="24"/>
        </w:rPr>
        <w:t xml:space="preserve"> 03 6244 2544</w:t>
      </w:r>
      <w:r w:rsidR="002A1C2F" w:rsidRPr="00EE15AD">
        <w:rPr>
          <w:rFonts w:cs="Helvetica"/>
          <w:color w:val="373737"/>
          <w:sz w:val="24"/>
          <w:szCs w:val="24"/>
        </w:rPr>
        <w:br/>
      </w:r>
      <w:r w:rsidR="002B61FE" w:rsidRPr="00EE15AD">
        <w:rPr>
          <w:rStyle w:val="Strong"/>
          <w:rFonts w:cs="Helvetica"/>
          <w:color w:val="373737"/>
          <w:sz w:val="24"/>
          <w:szCs w:val="24"/>
        </w:rPr>
        <w:t>E</w:t>
      </w:r>
      <w:r w:rsidR="002A1C2F" w:rsidRPr="00EE15AD">
        <w:rPr>
          <w:rStyle w:val="Strong"/>
          <w:rFonts w:cs="Helvetica"/>
          <w:color w:val="373737"/>
          <w:sz w:val="24"/>
          <w:szCs w:val="24"/>
        </w:rPr>
        <w:t>mail: </w:t>
      </w:r>
      <w:hyperlink r:id="rId12" w:history="1">
        <w:r w:rsidR="002A1C2F" w:rsidRPr="00EE15AD">
          <w:rPr>
            <w:rStyle w:val="Hyperlink"/>
            <w:rFonts w:cs="Helvetica"/>
            <w:sz w:val="24"/>
            <w:szCs w:val="24"/>
          </w:rPr>
          <w:t>suzanne.pattinson@education.tas.gov.au</w:t>
        </w:r>
      </w:hyperlink>
    </w:p>
    <w:p w:rsidR="002A1C2F" w:rsidRPr="00EE15AD" w:rsidRDefault="002A1C2F" w:rsidP="0072443C">
      <w:pPr>
        <w:spacing w:line="276" w:lineRule="auto"/>
        <w:rPr>
          <w:rFonts w:cs="Helvetica"/>
          <w:noProof/>
          <w:color w:val="116333"/>
          <w:sz w:val="23"/>
          <w:szCs w:val="23"/>
          <w:lang w:eastAsia="en-AU"/>
        </w:rPr>
      </w:pPr>
    </w:p>
    <w:p w:rsidR="00AA0765" w:rsidRPr="00EE15AD" w:rsidRDefault="00AA0765" w:rsidP="0072443C">
      <w:pPr>
        <w:spacing w:line="276" w:lineRule="auto"/>
      </w:pPr>
    </w:p>
    <w:sectPr w:rsidR="00AA0765" w:rsidRPr="00EE15AD" w:rsidSect="00D810E1">
      <w:pgSz w:w="11906" w:h="16838"/>
      <w:pgMar w:top="568" w:right="1440" w:bottom="426" w:left="1440" w:header="708" w:footer="708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F"/>
    <w:rsid w:val="00022CE7"/>
    <w:rsid w:val="000915A2"/>
    <w:rsid w:val="002A1C2F"/>
    <w:rsid w:val="002B61FE"/>
    <w:rsid w:val="004D1831"/>
    <w:rsid w:val="006D6314"/>
    <w:rsid w:val="0072443C"/>
    <w:rsid w:val="007245CB"/>
    <w:rsid w:val="007D4C78"/>
    <w:rsid w:val="00AA0765"/>
    <w:rsid w:val="00BB2EEF"/>
    <w:rsid w:val="00C501A7"/>
    <w:rsid w:val="00CC3D92"/>
    <w:rsid w:val="00D26121"/>
    <w:rsid w:val="00E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6D724-AAC4-484A-BD45-81C5355C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C2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A1C2F"/>
    <w:rPr>
      <w:b/>
      <w:bCs/>
    </w:rPr>
  </w:style>
  <w:style w:type="paragraph" w:styleId="NormalWeb">
    <w:name w:val="Normal (Web)"/>
    <w:basedOn w:val="Normal"/>
    <w:uiPriority w:val="99"/>
    <w:unhideWhenUsed/>
    <w:rsid w:val="002A1C2F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A1C2F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2A1C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3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mpsonprize.org/wp-content/uploads/2018/03/Kate-Sheahan-TAS.pdf" TargetMode="External"/><Relationship Id="rId12" Type="http://schemas.openxmlformats.org/officeDocument/2006/relationships/hyperlink" Target="mailto:suzanne.pattinson@education.tas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wm.gov.au/learn/schools/simpson-prize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awm.gov.au/education/simpson-priz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mpsonpriz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B66A-BDBA-466D-88B6-79DB11CF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Pattinson, Suzanne M</dc:creator>
  <cp:keywords/>
  <dc:description/>
  <cp:lastModifiedBy>Lewis, Tanzi</cp:lastModifiedBy>
  <cp:revision>2</cp:revision>
  <dcterms:created xsi:type="dcterms:W3CDTF">2018-05-03T00:29:00Z</dcterms:created>
  <dcterms:modified xsi:type="dcterms:W3CDTF">2018-05-03T00:29:00Z</dcterms:modified>
</cp:coreProperties>
</file>