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CE008" w14:textId="77777777" w:rsidR="00AA24C0" w:rsidRDefault="00AA24C0">
      <w:pPr>
        <w:rPr>
          <w:rStyle w:val="CENTENARYHEADINGCHARACTERSTYLE"/>
        </w:rPr>
      </w:pPr>
    </w:p>
    <w:p w14:paraId="7167A480" w14:textId="77777777" w:rsidR="00AA24C0" w:rsidRDefault="00AA24C0" w:rsidP="00AA24C0">
      <w:pPr>
        <w:pStyle w:val="CENTENARYHEADING"/>
        <w:jc w:val="center"/>
        <w:rPr>
          <w:rStyle w:val="CENTENARYHEADINGCHARACTERSTYLE"/>
        </w:rPr>
      </w:pPr>
    </w:p>
    <w:p w14:paraId="2AC4954D" w14:textId="747C93D8" w:rsidR="00AA24C0" w:rsidRPr="00AA24C0" w:rsidRDefault="00AA24C0" w:rsidP="00AA24C0">
      <w:pPr>
        <w:pStyle w:val="CENTENARYHEADING"/>
        <w:jc w:val="center"/>
        <w:rPr>
          <w:rStyle w:val="CENTENARYHEADINGCHARACTERSTYLE"/>
          <w:color w:val="00496A"/>
          <w:sz w:val="72"/>
          <w:szCs w:val="72"/>
        </w:rPr>
      </w:pPr>
      <w:r>
        <w:rPr>
          <w:rStyle w:val="CENTENARYHEADINGCHARACTERSTYLE"/>
          <w:color w:val="00496A"/>
          <w:sz w:val="72"/>
          <w:szCs w:val="72"/>
        </w:rPr>
        <w:t>T</w:t>
      </w:r>
      <w:r w:rsidRPr="00AA24C0">
        <w:rPr>
          <w:rStyle w:val="CENTENARYHEADINGCHARACTERSTYLE"/>
          <w:color w:val="00496A"/>
          <w:sz w:val="72"/>
          <w:szCs w:val="72"/>
        </w:rPr>
        <w:t xml:space="preserve">asmanian Centenary of ANZAC </w:t>
      </w:r>
      <w:r w:rsidR="00A829B9">
        <w:rPr>
          <w:rStyle w:val="CENTENARYHEADINGCHARACTERSTYLE"/>
          <w:color w:val="00496A"/>
          <w:sz w:val="72"/>
          <w:szCs w:val="72"/>
        </w:rPr>
        <w:t>logo</w:t>
      </w:r>
      <w:r>
        <w:rPr>
          <w:rStyle w:val="CENTENARYHEADINGCHARACTERSTYLE"/>
          <w:color w:val="00496A"/>
          <w:sz w:val="72"/>
          <w:szCs w:val="72"/>
        </w:rPr>
        <w:t xml:space="preserve"> </w:t>
      </w:r>
      <w:r w:rsidR="00FF3ADF">
        <w:rPr>
          <w:rStyle w:val="CENTENARYHEADINGCHARACTERSTYLE"/>
          <w:color w:val="00496A"/>
          <w:sz w:val="72"/>
          <w:szCs w:val="72"/>
        </w:rPr>
        <w:t>g</w:t>
      </w:r>
      <w:r w:rsidRPr="00AA24C0">
        <w:rPr>
          <w:rStyle w:val="CENTENARYHEADINGCHARACTERSTYLE"/>
          <w:color w:val="00496A"/>
          <w:sz w:val="72"/>
          <w:szCs w:val="72"/>
        </w:rPr>
        <w:t>uidelines</w:t>
      </w:r>
    </w:p>
    <w:p w14:paraId="3D4955AD" w14:textId="77777777" w:rsidR="00AA24C0" w:rsidRDefault="00AA24C0" w:rsidP="00AA24C0">
      <w:pPr>
        <w:jc w:val="center"/>
        <w:rPr>
          <w:rStyle w:val="CENTENARYHEADINGCHARACTERSTYLE"/>
        </w:rPr>
      </w:pPr>
    </w:p>
    <w:p w14:paraId="51874FAC" w14:textId="77777777" w:rsidR="00AA24C0" w:rsidRDefault="00AA24C0" w:rsidP="00AA24C0">
      <w:pPr>
        <w:jc w:val="center"/>
        <w:rPr>
          <w:rStyle w:val="CENTENARYHEADINGCHARACTERSTYLE"/>
        </w:rPr>
      </w:pPr>
    </w:p>
    <w:p w14:paraId="2FD8FCC4" w14:textId="553B4C3B" w:rsidR="00FF3ADF" w:rsidRDefault="00FB2EDE" w:rsidP="003F3E90">
      <w:pPr>
        <w:jc w:val="center"/>
        <w:rPr>
          <w:rFonts w:ascii="GillSans" w:hAnsi="GillSans"/>
          <w:color w:val="00496A"/>
        </w:rPr>
      </w:pPr>
      <w:r>
        <w:rPr>
          <w:rStyle w:val="CENTENARYHEADINGCHARACTERSTYLE"/>
          <w:color w:val="00496A"/>
          <w:szCs w:val="52"/>
        </w:rPr>
        <w:t>July</w:t>
      </w:r>
      <w:r w:rsidR="00497CA2">
        <w:rPr>
          <w:rStyle w:val="CENTENARYHEADINGCHARACTERSTYLE"/>
          <w:color w:val="00496A"/>
          <w:szCs w:val="52"/>
        </w:rPr>
        <w:t xml:space="preserve"> 2014</w:t>
      </w:r>
    </w:p>
    <w:p w14:paraId="1DD62AAE" w14:textId="77777777" w:rsidR="00FF3ADF" w:rsidRDefault="00FF3ADF" w:rsidP="00FF3ADF">
      <w:pPr>
        <w:rPr>
          <w:rFonts w:ascii="GillSans" w:hAnsi="GillSans"/>
          <w:color w:val="00496A"/>
        </w:rPr>
      </w:pPr>
    </w:p>
    <w:p w14:paraId="32F16826" w14:textId="77777777" w:rsidR="00FF3ADF" w:rsidRDefault="00FF3ADF" w:rsidP="00FF3ADF">
      <w:pPr>
        <w:rPr>
          <w:rFonts w:ascii="GillSans" w:hAnsi="GillSans"/>
          <w:color w:val="00496A"/>
        </w:rPr>
      </w:pPr>
    </w:p>
    <w:p w14:paraId="21BCF0C2" w14:textId="77777777" w:rsidR="00FF3ADF" w:rsidRDefault="00FF3ADF" w:rsidP="00FF3ADF">
      <w:pPr>
        <w:rPr>
          <w:rFonts w:ascii="GillSans" w:hAnsi="GillSans"/>
          <w:color w:val="00496A"/>
        </w:rPr>
      </w:pPr>
    </w:p>
    <w:p w14:paraId="120592FE" w14:textId="77777777" w:rsidR="00FF3ADF" w:rsidRDefault="00FF3ADF" w:rsidP="00FF3ADF">
      <w:pPr>
        <w:rPr>
          <w:rFonts w:ascii="GillSans" w:hAnsi="GillSans"/>
          <w:color w:val="00496A"/>
        </w:rPr>
      </w:pPr>
    </w:p>
    <w:p w14:paraId="3C463209" w14:textId="77777777" w:rsidR="00FF3ADF" w:rsidRDefault="00FF3ADF" w:rsidP="00FF3ADF">
      <w:pPr>
        <w:rPr>
          <w:rFonts w:ascii="GillSans" w:hAnsi="GillSans"/>
          <w:color w:val="00496A"/>
        </w:rPr>
      </w:pPr>
    </w:p>
    <w:p w14:paraId="32EB685C" w14:textId="77777777" w:rsidR="00FF3ADF" w:rsidRDefault="00FF3ADF" w:rsidP="003F3E90">
      <w:pPr>
        <w:jc w:val="center"/>
        <w:rPr>
          <w:rFonts w:ascii="GillSans" w:hAnsi="GillSans"/>
          <w:color w:val="00496A"/>
        </w:rPr>
      </w:pPr>
    </w:p>
    <w:p w14:paraId="67275CEC" w14:textId="77777777" w:rsidR="00FF3ADF" w:rsidRDefault="00FF3ADF" w:rsidP="003F3E90">
      <w:pPr>
        <w:jc w:val="center"/>
        <w:rPr>
          <w:rFonts w:ascii="GillSans" w:hAnsi="GillSans"/>
          <w:color w:val="00496A"/>
        </w:rPr>
      </w:pPr>
    </w:p>
    <w:p w14:paraId="1D110A9D" w14:textId="77777777" w:rsidR="00FF3ADF" w:rsidRDefault="00FF3ADF" w:rsidP="003F3E90">
      <w:pPr>
        <w:jc w:val="center"/>
        <w:rPr>
          <w:rFonts w:ascii="GillSans" w:hAnsi="GillSans"/>
          <w:color w:val="00496A"/>
        </w:rPr>
      </w:pPr>
    </w:p>
    <w:p w14:paraId="5C7775B2" w14:textId="77777777" w:rsidR="00FF3ADF" w:rsidRDefault="00FF3ADF" w:rsidP="003F3E90">
      <w:pPr>
        <w:jc w:val="center"/>
        <w:rPr>
          <w:rFonts w:ascii="GillSans" w:hAnsi="GillSans"/>
          <w:color w:val="00496A"/>
        </w:rPr>
      </w:pPr>
    </w:p>
    <w:p w14:paraId="5B34BDF0" w14:textId="77777777" w:rsidR="00FF3ADF" w:rsidRDefault="00FF3ADF" w:rsidP="003F3E90">
      <w:pPr>
        <w:jc w:val="center"/>
        <w:rPr>
          <w:rFonts w:ascii="GillSans" w:hAnsi="GillSans"/>
          <w:color w:val="00496A"/>
        </w:rPr>
      </w:pPr>
    </w:p>
    <w:p w14:paraId="6550E297" w14:textId="77777777" w:rsidR="00FF3ADF" w:rsidRDefault="00FF3ADF" w:rsidP="003F3E90">
      <w:pPr>
        <w:jc w:val="center"/>
        <w:rPr>
          <w:rFonts w:ascii="GillSans" w:hAnsi="GillSans"/>
          <w:color w:val="00496A"/>
        </w:rPr>
      </w:pPr>
    </w:p>
    <w:p w14:paraId="5F554C18" w14:textId="77777777" w:rsidR="00FF3ADF" w:rsidRDefault="00FF3ADF" w:rsidP="003F3E90">
      <w:pPr>
        <w:jc w:val="center"/>
        <w:rPr>
          <w:rFonts w:ascii="GillSans" w:hAnsi="GillSans"/>
          <w:color w:val="00496A"/>
        </w:rPr>
      </w:pPr>
    </w:p>
    <w:p w14:paraId="6B5ADA54" w14:textId="77777777" w:rsidR="00FF3ADF" w:rsidRDefault="00FF3ADF" w:rsidP="003F3E90">
      <w:pPr>
        <w:jc w:val="center"/>
        <w:rPr>
          <w:rFonts w:ascii="GillSans" w:hAnsi="GillSans"/>
          <w:color w:val="00496A"/>
        </w:rPr>
      </w:pPr>
    </w:p>
    <w:p w14:paraId="19F0FDBD" w14:textId="77777777" w:rsidR="00FF3ADF" w:rsidRDefault="00FF3ADF" w:rsidP="003F3E90">
      <w:pPr>
        <w:jc w:val="center"/>
        <w:rPr>
          <w:rFonts w:ascii="GillSans" w:hAnsi="GillSans"/>
          <w:color w:val="00496A"/>
        </w:rPr>
      </w:pPr>
    </w:p>
    <w:p w14:paraId="541B5327" w14:textId="5F00F14C" w:rsidR="00FF3ADF" w:rsidRPr="00066F37" w:rsidRDefault="00FF3ADF" w:rsidP="003F3E90">
      <w:pPr>
        <w:jc w:val="center"/>
        <w:rPr>
          <w:rFonts w:ascii="GillSans" w:hAnsi="GillSans"/>
          <w:color w:val="00496A"/>
        </w:rPr>
      </w:pPr>
      <w:r w:rsidRPr="00066F37">
        <w:rPr>
          <w:rFonts w:ascii="GillSans" w:hAnsi="GillSans"/>
          <w:color w:val="00496A"/>
        </w:rPr>
        <w:t xml:space="preserve">Commemorating 100 years of service and </w:t>
      </w:r>
      <w:r w:rsidR="00FB2EDE">
        <w:rPr>
          <w:rFonts w:ascii="GillSans" w:hAnsi="GillSans"/>
          <w:color w:val="00496A"/>
        </w:rPr>
        <w:t>sacrifice by Australian service-</w:t>
      </w:r>
      <w:r w:rsidRPr="00066F37">
        <w:rPr>
          <w:rFonts w:ascii="GillSans" w:hAnsi="GillSans"/>
          <w:color w:val="00496A"/>
        </w:rPr>
        <w:t>men and women in all wars, conflicts and peacekeeping operations since World War One.</w:t>
      </w:r>
    </w:p>
    <w:p w14:paraId="4F0861A2" w14:textId="0912E033" w:rsidR="00AA24C0" w:rsidRPr="00AA24C0" w:rsidRDefault="00AA24C0" w:rsidP="00AA24C0">
      <w:pPr>
        <w:pStyle w:val="CENTENARYHEADING"/>
        <w:jc w:val="center"/>
        <w:rPr>
          <w:rStyle w:val="CENTENARYHEADINGCHARACTERSTYLE"/>
          <w:color w:val="00496A"/>
          <w:szCs w:val="52"/>
        </w:rPr>
      </w:pPr>
    </w:p>
    <w:p w14:paraId="732D634A" w14:textId="77777777" w:rsidR="00AA24C0" w:rsidRDefault="00AA24C0">
      <w:pPr>
        <w:rPr>
          <w:rStyle w:val="CENTENARYHEADINGCHARACTERSTYLE"/>
        </w:rPr>
      </w:pPr>
    </w:p>
    <w:p w14:paraId="2F46FDE7" w14:textId="77777777" w:rsidR="00AA24C0" w:rsidRDefault="00AA24C0" w:rsidP="00AA24C0">
      <w:pPr>
        <w:rPr>
          <w:rStyle w:val="CENTENARYHEADINGCHARACTERSTYLE"/>
        </w:rPr>
        <w:sectPr w:rsidR="00AA24C0" w:rsidSect="00AA24C0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2948" w:right="1418" w:bottom="1077" w:left="1418" w:header="709" w:footer="215" w:gutter="0"/>
          <w:cols w:space="708"/>
        </w:sectPr>
      </w:pPr>
    </w:p>
    <w:p w14:paraId="601B094E" w14:textId="339A30A7" w:rsidR="00AA24C0" w:rsidRDefault="00AA24C0">
      <w:pPr>
        <w:rPr>
          <w:rStyle w:val="CENTENARYHEADINGCHARACTERSTYLE"/>
        </w:rPr>
      </w:pPr>
    </w:p>
    <w:p w14:paraId="194FAC58" w14:textId="77777777" w:rsidR="00FF3ADF" w:rsidRDefault="00FF3ADF">
      <w:pPr>
        <w:rPr>
          <w:rStyle w:val="CENTENARYHEADINGCHARACTERSTYLE"/>
        </w:rPr>
      </w:pPr>
    </w:p>
    <w:p w14:paraId="4D4B1AB8" w14:textId="77777777" w:rsidR="00AA24C0" w:rsidRDefault="00AA24C0">
      <w:pPr>
        <w:rPr>
          <w:rStyle w:val="CENTENARYHEADINGCHARACTERSTYLE"/>
          <w:sz w:val="52"/>
        </w:rPr>
      </w:pPr>
      <w:r>
        <w:rPr>
          <w:rStyle w:val="CENTENARYHEADINGCHARACTERSTYLE"/>
        </w:rPr>
        <w:lastRenderedPageBreak/>
        <w:br w:type="page"/>
      </w:r>
    </w:p>
    <w:p w14:paraId="5E271BBC" w14:textId="77777777" w:rsidR="00906896" w:rsidRDefault="00906896" w:rsidP="009F4723">
      <w:pPr>
        <w:pStyle w:val="CENTENARYHEADING"/>
        <w:rPr>
          <w:rStyle w:val="CentenarySubHeading"/>
          <w:color w:val="A85C0C"/>
        </w:rPr>
        <w:sectPr w:rsidR="00906896" w:rsidSect="00AA24C0">
          <w:type w:val="continuous"/>
          <w:pgSz w:w="11900" w:h="16840"/>
          <w:pgMar w:top="2948" w:right="1418" w:bottom="1077" w:left="1418" w:header="709" w:footer="215" w:gutter="0"/>
          <w:cols w:num="2" w:space="708"/>
        </w:sectPr>
      </w:pPr>
    </w:p>
    <w:p w14:paraId="01F340B5" w14:textId="070027BD" w:rsidR="00906896" w:rsidRPr="003F3E90" w:rsidRDefault="00FF3ADF" w:rsidP="003F3E90">
      <w:pPr>
        <w:pStyle w:val="CENTENARYHEADING"/>
        <w:spacing w:before="240"/>
        <w:rPr>
          <w:rStyle w:val="CentenarySubHeading"/>
          <w:color w:val="A85C0C"/>
        </w:rPr>
      </w:pPr>
      <w:r w:rsidRPr="003F3E90">
        <w:rPr>
          <w:rStyle w:val="CentenarySubHeading"/>
          <w:color w:val="A85C0C"/>
        </w:rPr>
        <w:lastRenderedPageBreak/>
        <w:t xml:space="preserve">The Tasmanian Centenary </w:t>
      </w:r>
      <w:r w:rsidR="005E170B">
        <w:rPr>
          <w:rStyle w:val="CentenarySubHeading"/>
          <w:color w:val="A85C0C"/>
        </w:rPr>
        <w:t xml:space="preserve">of ANZAC </w:t>
      </w:r>
      <w:r w:rsidR="009203A9">
        <w:rPr>
          <w:rStyle w:val="CentenarySubHeading"/>
          <w:color w:val="A85C0C"/>
        </w:rPr>
        <w:t>logo</w:t>
      </w:r>
      <w:r w:rsidRPr="003F3E90">
        <w:rPr>
          <w:rStyle w:val="CentenarySubHeading"/>
          <w:color w:val="A85C0C"/>
        </w:rPr>
        <w:t xml:space="preserve"> guidelines</w:t>
      </w:r>
    </w:p>
    <w:p w14:paraId="40275DCA" w14:textId="26922902" w:rsidR="00270FEF" w:rsidRDefault="00FF3ADF" w:rsidP="00270FEF">
      <w:pPr>
        <w:pStyle w:val="CentenaryBodyStyle"/>
        <w:rPr>
          <w:color w:val="00496A"/>
        </w:rPr>
      </w:pPr>
      <w:r>
        <w:rPr>
          <w:color w:val="00496A"/>
        </w:rPr>
        <w:t xml:space="preserve">These guidelines outline how the </w:t>
      </w:r>
      <w:r w:rsidR="005E170B">
        <w:rPr>
          <w:color w:val="00496A"/>
        </w:rPr>
        <w:t xml:space="preserve">Tasmanian </w:t>
      </w:r>
      <w:r w:rsidR="001C6D50">
        <w:rPr>
          <w:color w:val="00496A"/>
        </w:rPr>
        <w:t>C</w:t>
      </w:r>
      <w:r>
        <w:rPr>
          <w:color w:val="00496A"/>
        </w:rPr>
        <w:t xml:space="preserve">entenary of ANZAC </w:t>
      </w:r>
      <w:r w:rsidR="009203A9">
        <w:rPr>
          <w:color w:val="00496A"/>
        </w:rPr>
        <w:t>logo</w:t>
      </w:r>
      <w:r>
        <w:rPr>
          <w:color w:val="00496A"/>
        </w:rPr>
        <w:t xml:space="preserve"> should be used to promote Centenary of ANZAC commemoration activities. Following these guidelines will ensure consistent and recognisable promotion of the Centenary of ANZAC in Tasmania across</w:t>
      </w:r>
      <w:r w:rsidR="004332E4">
        <w:rPr>
          <w:color w:val="00496A"/>
        </w:rPr>
        <w:t xml:space="preserve"> promotional materials for</w:t>
      </w:r>
      <w:r>
        <w:rPr>
          <w:color w:val="00496A"/>
        </w:rPr>
        <w:t xml:space="preserve"> </w:t>
      </w:r>
      <w:r w:rsidR="00A17F1E">
        <w:rPr>
          <w:color w:val="00496A"/>
        </w:rPr>
        <w:t xml:space="preserve">all commemoration </w:t>
      </w:r>
      <w:r>
        <w:rPr>
          <w:color w:val="00496A"/>
        </w:rPr>
        <w:t>activities.</w:t>
      </w:r>
      <w:r w:rsidR="00270FEF" w:rsidRPr="00270FEF">
        <w:rPr>
          <w:color w:val="00496A"/>
        </w:rPr>
        <w:t xml:space="preserve"> </w:t>
      </w:r>
    </w:p>
    <w:p w14:paraId="5A5162B0" w14:textId="77777777" w:rsidR="00270FEF" w:rsidRDefault="00270FEF" w:rsidP="00270FEF">
      <w:pPr>
        <w:pStyle w:val="CentenaryBodyStyle"/>
        <w:rPr>
          <w:color w:val="00496A"/>
        </w:rPr>
      </w:pPr>
    </w:p>
    <w:p w14:paraId="4C57B6E8" w14:textId="233E4032" w:rsidR="00270FEF" w:rsidRDefault="00270FEF" w:rsidP="00270FEF">
      <w:pPr>
        <w:pStyle w:val="CentenaryBodyStyle"/>
        <w:rPr>
          <w:color w:val="00496A"/>
        </w:rPr>
      </w:pPr>
      <w:r>
        <w:rPr>
          <w:color w:val="00496A"/>
        </w:rPr>
        <w:t>The Tasmanian Government reserves the right to modify the guidelines or withdraw authorisation</w:t>
      </w:r>
      <w:r w:rsidR="004332E4">
        <w:rPr>
          <w:color w:val="00496A"/>
        </w:rPr>
        <w:t xml:space="preserve"> if an organisation does not comply with these guidelines</w:t>
      </w:r>
      <w:r>
        <w:rPr>
          <w:color w:val="00496A"/>
        </w:rPr>
        <w:t xml:space="preserve"> at any time.</w:t>
      </w:r>
    </w:p>
    <w:p w14:paraId="2061ACE0" w14:textId="2FB841A6" w:rsidR="00FF3ADF" w:rsidRDefault="00FF3ADF" w:rsidP="00AA24C0">
      <w:pPr>
        <w:pStyle w:val="CentenaryBodyStyle"/>
        <w:rPr>
          <w:color w:val="00496A"/>
        </w:rPr>
        <w:sectPr w:rsidR="00FF3ADF" w:rsidSect="00893EE9">
          <w:headerReference w:type="first" r:id="rId13"/>
          <w:type w:val="continuous"/>
          <w:pgSz w:w="11900" w:h="16840"/>
          <w:pgMar w:top="1533" w:right="1418" w:bottom="1077" w:left="1418" w:header="709" w:footer="215" w:gutter="0"/>
          <w:cols w:space="708"/>
          <w:titlePg/>
          <w:docGrid w:linePitch="326"/>
        </w:sectPr>
      </w:pPr>
    </w:p>
    <w:p w14:paraId="5C997424" w14:textId="77777777" w:rsidR="00893EE9" w:rsidRDefault="00893EE9" w:rsidP="00895C24">
      <w:pPr>
        <w:pStyle w:val="CENTENARYHEADING"/>
        <w:spacing w:before="240"/>
        <w:rPr>
          <w:rStyle w:val="CentenarySubHeading"/>
          <w:color w:val="A85C0C"/>
        </w:rPr>
      </w:pPr>
    </w:p>
    <w:p w14:paraId="2A32049A" w14:textId="4FAA6326" w:rsidR="00895C24" w:rsidRPr="00AA603A" w:rsidRDefault="00895C24" w:rsidP="00895C24">
      <w:pPr>
        <w:pStyle w:val="CENTENARYHEADING"/>
        <w:spacing w:before="240"/>
        <w:rPr>
          <w:rStyle w:val="CentenarySubHeading"/>
          <w:color w:val="A85C0C"/>
        </w:rPr>
      </w:pPr>
      <w:r w:rsidRPr="00AA603A">
        <w:rPr>
          <w:rStyle w:val="CentenarySubHeading"/>
          <w:color w:val="A85C0C"/>
        </w:rPr>
        <w:t xml:space="preserve">The </w:t>
      </w:r>
      <w:r w:rsidR="006C4A99">
        <w:rPr>
          <w:rStyle w:val="CentenarySubHeading"/>
          <w:color w:val="A85C0C"/>
        </w:rPr>
        <w:t xml:space="preserve">Tasmanian Centenary </w:t>
      </w:r>
      <w:r w:rsidR="005E170B">
        <w:rPr>
          <w:rStyle w:val="CentenarySubHeading"/>
          <w:color w:val="A85C0C"/>
        </w:rPr>
        <w:t xml:space="preserve">of ANZAC </w:t>
      </w:r>
      <w:r w:rsidR="009203A9">
        <w:rPr>
          <w:rStyle w:val="CentenarySubHeading"/>
          <w:color w:val="A85C0C"/>
        </w:rPr>
        <w:t>logo</w:t>
      </w:r>
    </w:p>
    <w:p w14:paraId="5BE74D8D" w14:textId="14A64457" w:rsidR="00895C24" w:rsidRDefault="00895C24" w:rsidP="00895C24">
      <w:pPr>
        <w:pStyle w:val="CentenaryBodyStyle"/>
        <w:rPr>
          <w:color w:val="00496A"/>
        </w:rPr>
      </w:pPr>
      <w:r w:rsidRPr="00AA603A">
        <w:rPr>
          <w:color w:val="00496A"/>
        </w:rPr>
        <w:t xml:space="preserve">The Tasmanian Government has developed a </w:t>
      </w:r>
      <w:r w:rsidR="009203A9">
        <w:rPr>
          <w:color w:val="00496A"/>
        </w:rPr>
        <w:t>logo</w:t>
      </w:r>
      <w:r w:rsidRPr="00AA603A">
        <w:rPr>
          <w:color w:val="00496A"/>
        </w:rPr>
        <w:t xml:space="preserve"> that creates a unified visual </w:t>
      </w:r>
      <w:r w:rsidR="006C4A99">
        <w:rPr>
          <w:color w:val="00496A"/>
        </w:rPr>
        <w:t>symbol</w:t>
      </w:r>
      <w:r w:rsidR="006C4A99" w:rsidRPr="00AA603A">
        <w:rPr>
          <w:color w:val="00496A"/>
        </w:rPr>
        <w:t xml:space="preserve"> </w:t>
      </w:r>
      <w:r w:rsidRPr="00AA603A">
        <w:rPr>
          <w:color w:val="00496A"/>
        </w:rPr>
        <w:t xml:space="preserve">for </w:t>
      </w:r>
      <w:r w:rsidR="00F0476C">
        <w:rPr>
          <w:color w:val="00496A"/>
        </w:rPr>
        <w:t>S</w:t>
      </w:r>
      <w:r w:rsidRPr="00AA603A">
        <w:rPr>
          <w:color w:val="00496A"/>
        </w:rPr>
        <w:t xml:space="preserve">tate </w:t>
      </w:r>
      <w:r w:rsidR="00F0476C">
        <w:rPr>
          <w:color w:val="00496A"/>
        </w:rPr>
        <w:t>G</w:t>
      </w:r>
      <w:r w:rsidRPr="00AA603A">
        <w:rPr>
          <w:color w:val="00496A"/>
        </w:rPr>
        <w:t xml:space="preserve">overnment agencies, ex-service organisations and community groups in Tasmania </w:t>
      </w:r>
      <w:r w:rsidR="006C4A99">
        <w:rPr>
          <w:color w:val="00496A"/>
        </w:rPr>
        <w:t xml:space="preserve">to use </w:t>
      </w:r>
      <w:r w:rsidR="005C2E23">
        <w:rPr>
          <w:color w:val="00496A"/>
        </w:rPr>
        <w:t xml:space="preserve">when promoting </w:t>
      </w:r>
      <w:r w:rsidRPr="00AA603A">
        <w:rPr>
          <w:color w:val="00496A"/>
        </w:rPr>
        <w:t>Centenary commemoration activities.</w:t>
      </w:r>
    </w:p>
    <w:p w14:paraId="5397109C" w14:textId="77777777" w:rsidR="00895C24" w:rsidRDefault="00895C24" w:rsidP="00895C24">
      <w:pPr>
        <w:pStyle w:val="CentenaryBodyStyle"/>
        <w:rPr>
          <w:color w:val="00496A"/>
        </w:rPr>
      </w:pPr>
    </w:p>
    <w:p w14:paraId="65650A36" w14:textId="7B1E7654" w:rsidR="00895C24" w:rsidRDefault="00895C24" w:rsidP="00895C24">
      <w:pPr>
        <w:pStyle w:val="CentenaryBodyStyle"/>
        <w:rPr>
          <w:color w:val="00496A"/>
        </w:rPr>
      </w:pPr>
      <w:r>
        <w:rPr>
          <w:color w:val="00496A"/>
        </w:rPr>
        <w:t xml:space="preserve">The </w:t>
      </w:r>
      <w:r w:rsidR="009203A9">
        <w:rPr>
          <w:color w:val="00496A"/>
        </w:rPr>
        <w:t>logo</w:t>
      </w:r>
      <w:r>
        <w:rPr>
          <w:color w:val="00496A"/>
        </w:rPr>
        <w:t xml:space="preserve"> features a bugler.  A bugle call was a tune played at the commencement and conclusion of each day during conflicts. It acted as a vital communication tool to pass instructions and information to officers and soldiers during battle. It also symbolises death, and the culmination of World War I. </w:t>
      </w:r>
    </w:p>
    <w:p w14:paraId="704595C7" w14:textId="77777777" w:rsidR="00895C24" w:rsidRDefault="00895C24" w:rsidP="00895C24">
      <w:pPr>
        <w:pStyle w:val="CentenaryBodyStyle"/>
        <w:rPr>
          <w:color w:val="00496A"/>
        </w:rPr>
      </w:pPr>
    </w:p>
    <w:p w14:paraId="388FDD2B" w14:textId="455EC397" w:rsidR="00895C24" w:rsidRDefault="00895C24" w:rsidP="00895C24">
      <w:pPr>
        <w:pStyle w:val="CentenaryBodyStyle"/>
        <w:rPr>
          <w:rStyle w:val="CENTENARYHEADINGCHARACTERSTYLE"/>
        </w:rPr>
      </w:pPr>
      <w:r>
        <w:rPr>
          <w:color w:val="00496A"/>
        </w:rPr>
        <w:t xml:space="preserve">Today, we are using the bugle to call Tasmanians together to commemorate the Centenary of WWI. These </w:t>
      </w:r>
      <w:r w:rsidR="005E170B">
        <w:rPr>
          <w:color w:val="00496A"/>
        </w:rPr>
        <w:t>g</w:t>
      </w:r>
      <w:r>
        <w:rPr>
          <w:color w:val="00496A"/>
        </w:rPr>
        <w:t xml:space="preserve">uidelines have been developed to ensure the </w:t>
      </w:r>
      <w:r w:rsidR="009203A9">
        <w:rPr>
          <w:color w:val="00496A"/>
        </w:rPr>
        <w:t>logo</w:t>
      </w:r>
      <w:r>
        <w:rPr>
          <w:color w:val="00496A"/>
        </w:rPr>
        <w:t xml:space="preserve"> creates a powerful legacy and tribute to the service and sacrifice of our past and current serving members.</w:t>
      </w:r>
    </w:p>
    <w:p w14:paraId="06098264" w14:textId="77777777" w:rsidR="00893EE9" w:rsidRDefault="00895C24" w:rsidP="00895C24">
      <w:pPr>
        <w:pStyle w:val="CentenaryBodyStyle"/>
        <w:spacing w:before="240"/>
        <w:rPr>
          <w:color w:val="00496A"/>
        </w:rPr>
      </w:pPr>
      <w:r>
        <w:rPr>
          <w:color w:val="00496A"/>
        </w:rPr>
        <w:br w:type="column"/>
      </w:r>
    </w:p>
    <w:p w14:paraId="351E7397" w14:textId="35DBECBA" w:rsidR="009F4723" w:rsidRPr="009F4723" w:rsidRDefault="009F4723" w:rsidP="00893EE9">
      <w:pPr>
        <w:pStyle w:val="CentenaryBodyStyle"/>
        <w:spacing w:before="360"/>
        <w:rPr>
          <w:rStyle w:val="CentenarySubHeading"/>
          <w:color w:val="A85C0C"/>
        </w:rPr>
      </w:pPr>
      <w:r w:rsidRPr="009F4723">
        <w:rPr>
          <w:rStyle w:val="CentenarySubHeading"/>
          <w:color w:val="A85C0C"/>
        </w:rPr>
        <w:t>Community use</w:t>
      </w:r>
    </w:p>
    <w:p w14:paraId="765A41C3" w14:textId="22610BF7" w:rsidR="00630542" w:rsidRDefault="00630542" w:rsidP="009F4723">
      <w:pPr>
        <w:pStyle w:val="CentenaryBodyStyle"/>
        <w:rPr>
          <w:color w:val="00496A"/>
        </w:rPr>
      </w:pPr>
      <w:r>
        <w:rPr>
          <w:color w:val="00496A"/>
        </w:rPr>
        <w:t>The</w:t>
      </w:r>
      <w:r w:rsidR="006C4A99">
        <w:rPr>
          <w:color w:val="00496A"/>
        </w:rPr>
        <w:t xml:space="preserve"> Tasmanian Centenary of ANZAC</w:t>
      </w:r>
      <w:r>
        <w:rPr>
          <w:color w:val="00496A"/>
        </w:rPr>
        <w:t xml:space="preserve"> </w:t>
      </w:r>
      <w:r w:rsidR="009203A9">
        <w:rPr>
          <w:color w:val="00496A"/>
        </w:rPr>
        <w:t>logo</w:t>
      </w:r>
      <w:r>
        <w:rPr>
          <w:color w:val="00496A"/>
        </w:rPr>
        <w:t xml:space="preserve"> </w:t>
      </w:r>
      <w:r w:rsidR="00895C24">
        <w:rPr>
          <w:color w:val="00496A"/>
        </w:rPr>
        <w:t>is</w:t>
      </w:r>
      <w:r>
        <w:rPr>
          <w:color w:val="00496A"/>
        </w:rPr>
        <w:t xml:space="preserve"> the identifying symbol for </w:t>
      </w:r>
      <w:r w:rsidR="008364AE">
        <w:rPr>
          <w:color w:val="00496A"/>
        </w:rPr>
        <w:t xml:space="preserve">the </w:t>
      </w:r>
      <w:r>
        <w:rPr>
          <w:color w:val="00496A"/>
        </w:rPr>
        <w:t>Tasmanian Centenary of ANZAC 2014-2018 Commemorative Program.</w:t>
      </w:r>
    </w:p>
    <w:p w14:paraId="7F99CDF2" w14:textId="77777777" w:rsidR="00630542" w:rsidRDefault="00630542" w:rsidP="009F4723">
      <w:pPr>
        <w:pStyle w:val="CentenaryBodyStyle"/>
        <w:rPr>
          <w:color w:val="00496A"/>
        </w:rPr>
      </w:pPr>
    </w:p>
    <w:p w14:paraId="392DE9D5" w14:textId="7E16D76E" w:rsidR="00AA24C0" w:rsidRDefault="00906896" w:rsidP="009F4723">
      <w:pPr>
        <w:pStyle w:val="CentenaryBodyStyle"/>
        <w:rPr>
          <w:color w:val="00496A"/>
        </w:rPr>
      </w:pPr>
      <w:r>
        <w:rPr>
          <w:color w:val="00496A"/>
        </w:rPr>
        <w:t xml:space="preserve">The Tasmanian Government encourages </w:t>
      </w:r>
      <w:r w:rsidR="00630542">
        <w:rPr>
          <w:color w:val="00496A"/>
        </w:rPr>
        <w:t xml:space="preserve">the community to use </w:t>
      </w:r>
      <w:r>
        <w:rPr>
          <w:color w:val="00496A"/>
        </w:rPr>
        <w:t>the branding for any non-comme</w:t>
      </w:r>
      <w:r w:rsidR="00895C24">
        <w:rPr>
          <w:color w:val="00496A"/>
        </w:rPr>
        <w:t>rcial or non-profit purposes that commemorate</w:t>
      </w:r>
      <w:r>
        <w:rPr>
          <w:color w:val="00496A"/>
        </w:rPr>
        <w:t xml:space="preserve"> the Centenary.</w:t>
      </w:r>
    </w:p>
    <w:p w14:paraId="06B8B3AA" w14:textId="77777777" w:rsidR="00630542" w:rsidRDefault="00630542" w:rsidP="009F4723">
      <w:pPr>
        <w:pStyle w:val="CentenaryBodyStyle"/>
        <w:rPr>
          <w:color w:val="00496A"/>
        </w:rPr>
      </w:pPr>
    </w:p>
    <w:p w14:paraId="11FB9C77" w14:textId="49988550" w:rsidR="00270FEF" w:rsidRDefault="00270FEF" w:rsidP="00270FEF">
      <w:pPr>
        <w:pStyle w:val="CentenaryBodyStyle"/>
        <w:rPr>
          <w:color w:val="00496A"/>
        </w:rPr>
      </w:pPr>
      <w:r>
        <w:rPr>
          <w:color w:val="00496A"/>
        </w:rPr>
        <w:t xml:space="preserve">Individuals and/or organisations need </w:t>
      </w:r>
      <w:r w:rsidR="00A829B9">
        <w:rPr>
          <w:color w:val="00496A"/>
        </w:rPr>
        <w:t xml:space="preserve">to </w:t>
      </w:r>
      <w:r>
        <w:rPr>
          <w:color w:val="00496A"/>
        </w:rPr>
        <w:t xml:space="preserve">contact the Tasmanian Government </w:t>
      </w:r>
      <w:r w:rsidR="00A829B9">
        <w:rPr>
          <w:color w:val="00496A"/>
        </w:rPr>
        <w:t xml:space="preserve">for </w:t>
      </w:r>
      <w:r w:rsidR="008364AE">
        <w:rPr>
          <w:color w:val="00496A"/>
        </w:rPr>
        <w:t xml:space="preserve">authorisation to </w:t>
      </w:r>
      <w:r w:rsidR="00A829B9">
        <w:rPr>
          <w:color w:val="00496A"/>
        </w:rPr>
        <w:t>use the logo</w:t>
      </w:r>
      <w:r>
        <w:rPr>
          <w:color w:val="00496A"/>
        </w:rPr>
        <w:t xml:space="preserve"> (see application form at the end of these guidelines).</w:t>
      </w:r>
    </w:p>
    <w:p w14:paraId="3C395AE2" w14:textId="77777777" w:rsidR="00270FEF" w:rsidRDefault="00270FEF" w:rsidP="009F4723">
      <w:pPr>
        <w:pStyle w:val="CentenaryBodyStyle"/>
        <w:rPr>
          <w:color w:val="00496A"/>
        </w:rPr>
      </w:pPr>
    </w:p>
    <w:p w14:paraId="01420E63" w14:textId="64859098" w:rsidR="00906896" w:rsidRDefault="00906896" w:rsidP="009F4723">
      <w:pPr>
        <w:pStyle w:val="CentenaryBodyStyle"/>
        <w:rPr>
          <w:color w:val="00496A"/>
        </w:rPr>
      </w:pPr>
      <w:r>
        <w:rPr>
          <w:color w:val="00496A"/>
        </w:rPr>
        <w:t xml:space="preserve">Authorisation to use the </w:t>
      </w:r>
      <w:r w:rsidR="009203A9">
        <w:rPr>
          <w:color w:val="00496A"/>
        </w:rPr>
        <w:t>logo</w:t>
      </w:r>
      <w:r>
        <w:rPr>
          <w:color w:val="00496A"/>
        </w:rPr>
        <w:t xml:space="preserve"> does not imply endorsement </w:t>
      </w:r>
      <w:r w:rsidR="006C4A99">
        <w:rPr>
          <w:color w:val="00496A"/>
        </w:rPr>
        <w:t xml:space="preserve">by the Tasmanian Government </w:t>
      </w:r>
      <w:r>
        <w:rPr>
          <w:color w:val="00496A"/>
        </w:rPr>
        <w:t>of the aims or opi</w:t>
      </w:r>
      <w:r w:rsidR="00593F5B">
        <w:rPr>
          <w:color w:val="00496A"/>
        </w:rPr>
        <w:t>ni</w:t>
      </w:r>
      <w:r>
        <w:rPr>
          <w:color w:val="00496A"/>
        </w:rPr>
        <w:t xml:space="preserve">ons of </w:t>
      </w:r>
      <w:bookmarkStart w:id="0" w:name="_GoBack"/>
      <w:r>
        <w:rPr>
          <w:color w:val="00496A"/>
        </w:rPr>
        <w:t xml:space="preserve">individuals </w:t>
      </w:r>
      <w:bookmarkEnd w:id="0"/>
      <w:r>
        <w:rPr>
          <w:color w:val="00496A"/>
        </w:rPr>
        <w:t>and/or organisations.</w:t>
      </w:r>
    </w:p>
    <w:p w14:paraId="3A744895" w14:textId="77777777" w:rsidR="00906896" w:rsidRDefault="00906896" w:rsidP="009F4723">
      <w:pPr>
        <w:pStyle w:val="CentenaryBodyStyle"/>
        <w:rPr>
          <w:color w:val="00496A"/>
        </w:rPr>
      </w:pPr>
    </w:p>
    <w:p w14:paraId="2E12B2A5" w14:textId="094B6FD6" w:rsidR="00630542" w:rsidRPr="009F4723" w:rsidRDefault="00630542" w:rsidP="00906896">
      <w:pPr>
        <w:pStyle w:val="CentenaryBodyStyle"/>
        <w:rPr>
          <w:color w:val="00496A"/>
        </w:rPr>
      </w:pPr>
      <w:r>
        <w:rPr>
          <w:color w:val="00496A"/>
        </w:rPr>
        <w:t>Any organisation that has received funding from the Tasmanian Government to hold Centenary of ANZAC</w:t>
      </w:r>
      <w:r w:rsidR="008364AE">
        <w:rPr>
          <w:color w:val="00496A"/>
        </w:rPr>
        <w:t>-</w:t>
      </w:r>
      <w:r>
        <w:rPr>
          <w:color w:val="00496A"/>
        </w:rPr>
        <w:t xml:space="preserve">related events </w:t>
      </w:r>
      <w:r w:rsidR="00895C24">
        <w:rPr>
          <w:color w:val="00496A"/>
        </w:rPr>
        <w:t>or activities will be</w:t>
      </w:r>
      <w:r>
        <w:rPr>
          <w:color w:val="00496A"/>
        </w:rPr>
        <w:t xml:space="preserve"> required to use the </w:t>
      </w:r>
      <w:r w:rsidR="00DC36B1">
        <w:rPr>
          <w:color w:val="00496A"/>
        </w:rPr>
        <w:t xml:space="preserve">logo </w:t>
      </w:r>
      <w:r w:rsidR="00705E05">
        <w:rPr>
          <w:color w:val="00496A"/>
        </w:rPr>
        <w:t>(see acknowledging Tasmanian Government support section of these guidelines.)</w:t>
      </w:r>
    </w:p>
    <w:p w14:paraId="75103928" w14:textId="77777777" w:rsidR="00893EE9" w:rsidRDefault="00893EE9" w:rsidP="008B22CD">
      <w:pPr>
        <w:pStyle w:val="CENTENARYHEADING"/>
        <w:rPr>
          <w:rStyle w:val="CentenarySubHeading"/>
          <w:color w:val="A85C0C"/>
        </w:rPr>
        <w:sectPr w:rsidR="00893EE9" w:rsidSect="00893EE9">
          <w:headerReference w:type="default" r:id="rId14"/>
          <w:type w:val="continuous"/>
          <w:pgSz w:w="11900" w:h="16840"/>
          <w:pgMar w:top="1533" w:right="1418" w:bottom="1077" w:left="1418" w:header="709" w:footer="215" w:gutter="0"/>
          <w:cols w:num="2" w:space="708"/>
          <w:titlePg/>
          <w:docGrid w:linePitch="326"/>
        </w:sectPr>
      </w:pPr>
    </w:p>
    <w:p w14:paraId="7050E760" w14:textId="0A6D9DA2" w:rsidR="00906896" w:rsidRPr="00893EE9" w:rsidRDefault="00906896" w:rsidP="008B22CD">
      <w:pPr>
        <w:pStyle w:val="CENTENARYHEADING"/>
        <w:rPr>
          <w:rStyle w:val="CentenarySubHeading"/>
          <w:color w:val="A85C0C"/>
          <w:sz w:val="4"/>
          <w:szCs w:val="4"/>
        </w:rPr>
        <w:sectPr w:rsidR="00906896" w:rsidRPr="00893EE9" w:rsidSect="00893EE9">
          <w:pgSz w:w="11900" w:h="16840"/>
          <w:pgMar w:top="1533" w:right="1418" w:bottom="1077" w:left="1418" w:header="709" w:footer="215" w:gutter="0"/>
          <w:cols w:num="2" w:space="708"/>
          <w:titlePg/>
          <w:docGrid w:linePitch="326"/>
        </w:sectPr>
      </w:pPr>
    </w:p>
    <w:p w14:paraId="449D03F5" w14:textId="6BFCE233" w:rsidR="00AA24C0" w:rsidRPr="008B22CD" w:rsidRDefault="009203A9" w:rsidP="008B22CD">
      <w:pPr>
        <w:pStyle w:val="CENTENARYHEADING"/>
        <w:rPr>
          <w:rStyle w:val="CentenarySubHeading"/>
          <w:color w:val="A85C0C"/>
        </w:rPr>
      </w:pPr>
      <w:r>
        <w:rPr>
          <w:rStyle w:val="CentenarySubHeading"/>
          <w:color w:val="A85C0C"/>
        </w:rPr>
        <w:lastRenderedPageBreak/>
        <w:t>Logo</w:t>
      </w:r>
      <w:r w:rsidR="00C85C2D">
        <w:rPr>
          <w:rStyle w:val="CentenarySubHeading"/>
          <w:color w:val="A85C0C"/>
        </w:rPr>
        <w:t xml:space="preserve"> versions</w:t>
      </w:r>
    </w:p>
    <w:p w14:paraId="514A62CE" w14:textId="06AF1D35" w:rsidR="008B22CD" w:rsidRDefault="000A1795" w:rsidP="009F4723">
      <w:pPr>
        <w:pStyle w:val="CentenaryBodyStyle"/>
        <w:rPr>
          <w:color w:val="00496A"/>
        </w:rPr>
      </w:pPr>
      <w:r>
        <w:rPr>
          <w:color w:val="00496A"/>
        </w:rPr>
        <w:t xml:space="preserve">There are </w:t>
      </w:r>
      <w:r w:rsidR="00FF3ADF">
        <w:rPr>
          <w:color w:val="00496A"/>
        </w:rPr>
        <w:t>two</w:t>
      </w:r>
      <w:r>
        <w:rPr>
          <w:color w:val="00496A"/>
        </w:rPr>
        <w:t xml:space="preserve"> versions of the Tasmanian </w:t>
      </w:r>
      <w:r w:rsidR="00FF3ADF">
        <w:rPr>
          <w:color w:val="00496A"/>
        </w:rPr>
        <w:t xml:space="preserve">Centenary </w:t>
      </w:r>
      <w:r w:rsidR="005E170B">
        <w:rPr>
          <w:color w:val="00496A"/>
        </w:rPr>
        <w:t xml:space="preserve">of ANZAC </w:t>
      </w:r>
      <w:r w:rsidR="009203A9">
        <w:rPr>
          <w:color w:val="00496A"/>
        </w:rPr>
        <w:t>logo</w:t>
      </w:r>
      <w:r w:rsidR="00DC36B1">
        <w:rPr>
          <w:color w:val="00496A"/>
        </w:rPr>
        <w:t>:</w:t>
      </w:r>
      <w:r w:rsidR="00FF3ADF">
        <w:rPr>
          <w:color w:val="00496A"/>
        </w:rPr>
        <w:t xml:space="preserve"> the full</w:t>
      </w:r>
      <w:r w:rsidR="00DC36B1">
        <w:rPr>
          <w:color w:val="00496A"/>
        </w:rPr>
        <w:t>-</w:t>
      </w:r>
      <w:r w:rsidR="00FF3ADF">
        <w:rPr>
          <w:color w:val="00496A"/>
        </w:rPr>
        <w:t>colour and the mono version</w:t>
      </w:r>
      <w:r>
        <w:rPr>
          <w:color w:val="00496A"/>
        </w:rPr>
        <w:t>.</w:t>
      </w:r>
    </w:p>
    <w:p w14:paraId="43333B93" w14:textId="77777777" w:rsidR="00906896" w:rsidRDefault="00906896" w:rsidP="009F4723">
      <w:pPr>
        <w:pStyle w:val="CentenaryBodyStyle"/>
        <w:rPr>
          <w:color w:val="00496A"/>
        </w:rPr>
        <w:sectPr w:rsidR="00906896" w:rsidSect="00906896">
          <w:type w:val="continuous"/>
          <w:pgSz w:w="11900" w:h="16840"/>
          <w:pgMar w:top="2948" w:right="1418" w:bottom="1077" w:left="1418" w:header="709" w:footer="215" w:gutter="0"/>
          <w:cols w:space="708"/>
        </w:sectPr>
      </w:pPr>
    </w:p>
    <w:p w14:paraId="56ADB0C2" w14:textId="6AC92F94" w:rsidR="00AA24C0" w:rsidRDefault="00AA24C0" w:rsidP="009F4723">
      <w:pPr>
        <w:pStyle w:val="CentenaryBodyStyle"/>
        <w:rPr>
          <w:color w:val="00496A"/>
        </w:rPr>
      </w:pPr>
    </w:p>
    <w:p w14:paraId="28017D5A" w14:textId="57A742D9" w:rsidR="00A257A4" w:rsidRPr="009F4723" w:rsidRDefault="003E6224" w:rsidP="009F4723">
      <w:pPr>
        <w:pStyle w:val="CentenaryBodyStyle"/>
        <w:rPr>
          <w:color w:val="00496A"/>
        </w:rPr>
      </w:pPr>
      <w:r>
        <w:rPr>
          <w:noProof/>
          <w:lang w:eastAsia="en-AU"/>
        </w:rPr>
        <w:drawing>
          <wp:anchor distT="0" distB="0" distL="114300" distR="114300" simplePos="0" relativeHeight="251679744" behindDoc="0" locked="0" layoutInCell="1" allowOverlap="1" wp14:anchorId="6EE66E7B" wp14:editId="7D47D79F">
            <wp:simplePos x="0" y="0"/>
            <wp:positionH relativeFrom="column">
              <wp:posOffset>3052445</wp:posOffset>
            </wp:positionH>
            <wp:positionV relativeFrom="paragraph">
              <wp:posOffset>141605</wp:posOffset>
            </wp:positionV>
            <wp:extent cx="2619375" cy="12477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05E57" w14:textId="77777777" w:rsidR="00705E05" w:rsidRDefault="00705E05" w:rsidP="009F4723">
      <w:pPr>
        <w:pStyle w:val="CentenaryBodyStyle"/>
        <w:rPr>
          <w:color w:val="00496A"/>
          <w:u w:val="single"/>
        </w:rPr>
      </w:pPr>
    </w:p>
    <w:p w14:paraId="6062EBC0" w14:textId="55FFEE0C" w:rsidR="00AA24C0" w:rsidRPr="000A1795" w:rsidRDefault="000A1795" w:rsidP="009F4723">
      <w:pPr>
        <w:pStyle w:val="CentenaryBodyStyle"/>
        <w:rPr>
          <w:color w:val="00496A"/>
          <w:u w:val="single"/>
        </w:rPr>
      </w:pPr>
      <w:r>
        <w:rPr>
          <w:color w:val="00496A"/>
          <w:u w:val="single"/>
        </w:rPr>
        <w:t>Full</w:t>
      </w:r>
      <w:r w:rsidRPr="000A1795">
        <w:rPr>
          <w:color w:val="00496A"/>
          <w:u w:val="single"/>
        </w:rPr>
        <w:t xml:space="preserve"> </w:t>
      </w:r>
      <w:r w:rsidR="00C85C2D">
        <w:rPr>
          <w:color w:val="00496A"/>
          <w:u w:val="single"/>
        </w:rPr>
        <w:t>c</w:t>
      </w:r>
      <w:r w:rsidRPr="000A1795">
        <w:rPr>
          <w:color w:val="00496A"/>
          <w:u w:val="single"/>
        </w:rPr>
        <w:t>olour</w:t>
      </w:r>
      <w:r>
        <w:rPr>
          <w:color w:val="00496A"/>
          <w:u w:val="single"/>
        </w:rPr>
        <w:t xml:space="preserve"> </w:t>
      </w:r>
      <w:r w:rsidR="009203A9">
        <w:rPr>
          <w:color w:val="00496A"/>
          <w:u w:val="single"/>
        </w:rPr>
        <w:t>logo</w:t>
      </w:r>
    </w:p>
    <w:p w14:paraId="0DE93355" w14:textId="503BE786" w:rsidR="00C85C2D" w:rsidRDefault="000A1795" w:rsidP="009F4723">
      <w:pPr>
        <w:pStyle w:val="CentenaryBodyStyle"/>
        <w:rPr>
          <w:color w:val="00496A"/>
        </w:rPr>
      </w:pPr>
      <w:r>
        <w:rPr>
          <w:color w:val="00496A"/>
        </w:rPr>
        <w:t xml:space="preserve">The preferred </w:t>
      </w:r>
      <w:r w:rsidR="004332E4">
        <w:rPr>
          <w:color w:val="00496A"/>
        </w:rPr>
        <w:t xml:space="preserve">version </w:t>
      </w:r>
      <w:r>
        <w:rPr>
          <w:color w:val="00496A"/>
        </w:rPr>
        <w:t>is the full</w:t>
      </w:r>
      <w:r w:rsidR="00DC36B1">
        <w:rPr>
          <w:color w:val="00496A"/>
        </w:rPr>
        <w:t>-</w:t>
      </w:r>
      <w:r>
        <w:rPr>
          <w:color w:val="00496A"/>
        </w:rPr>
        <w:t xml:space="preserve">colour </w:t>
      </w:r>
      <w:r w:rsidR="00705E05">
        <w:rPr>
          <w:color w:val="00496A"/>
        </w:rPr>
        <w:t xml:space="preserve">version of the Tasmanian Centenary </w:t>
      </w:r>
      <w:r w:rsidR="009203A9">
        <w:rPr>
          <w:color w:val="00496A"/>
        </w:rPr>
        <w:t>logo</w:t>
      </w:r>
      <w:r>
        <w:rPr>
          <w:color w:val="00496A"/>
        </w:rPr>
        <w:t xml:space="preserve">. </w:t>
      </w:r>
    </w:p>
    <w:p w14:paraId="32338AF3" w14:textId="6962007E" w:rsidR="00AA24C0" w:rsidRPr="009F4723" w:rsidRDefault="00AA24C0" w:rsidP="009F4723">
      <w:pPr>
        <w:pStyle w:val="CentenaryBodyStyle"/>
        <w:rPr>
          <w:color w:val="00496A"/>
        </w:rPr>
      </w:pPr>
    </w:p>
    <w:p w14:paraId="7E665AF3" w14:textId="77777777" w:rsidR="00AA24C0" w:rsidRPr="009F4723" w:rsidRDefault="00AA24C0" w:rsidP="009F4723">
      <w:pPr>
        <w:pStyle w:val="CentenaryBodyStyle"/>
        <w:rPr>
          <w:color w:val="00496A"/>
        </w:rPr>
      </w:pPr>
    </w:p>
    <w:p w14:paraId="37BC11D7" w14:textId="77777777" w:rsidR="00AA24C0" w:rsidRPr="000A1795" w:rsidRDefault="00AA24C0" w:rsidP="009F4723">
      <w:pPr>
        <w:pStyle w:val="CentenaryBodyStyle"/>
        <w:rPr>
          <w:color w:val="00496A"/>
          <w:u w:val="single"/>
        </w:rPr>
      </w:pPr>
    </w:p>
    <w:p w14:paraId="45053ECB" w14:textId="156189EB" w:rsidR="00AA24C0" w:rsidRPr="000A1795" w:rsidRDefault="00C85C2D" w:rsidP="009F4723">
      <w:pPr>
        <w:pStyle w:val="CentenaryBodyStyle"/>
        <w:rPr>
          <w:color w:val="00496A"/>
          <w:u w:val="single"/>
        </w:rPr>
      </w:pPr>
      <w:r>
        <w:rPr>
          <w:color w:val="00496A"/>
          <w:u w:val="single"/>
        </w:rPr>
        <w:t xml:space="preserve">Mono </w:t>
      </w:r>
      <w:r w:rsidR="009203A9">
        <w:rPr>
          <w:color w:val="00496A"/>
          <w:u w:val="single"/>
        </w:rPr>
        <w:t>logo</w:t>
      </w:r>
    </w:p>
    <w:p w14:paraId="7546DBD7" w14:textId="00F1B2FA" w:rsidR="00AA24C0" w:rsidRPr="009F4723" w:rsidRDefault="00A257A4" w:rsidP="009F4723">
      <w:pPr>
        <w:pStyle w:val="CentenaryBodyStyle"/>
        <w:rPr>
          <w:color w:val="00496A"/>
        </w:rPr>
      </w:pPr>
      <w:r>
        <w:rPr>
          <w:color w:val="00496A"/>
        </w:rPr>
        <w:t>Th</w:t>
      </w:r>
      <w:r w:rsidR="00705E05">
        <w:rPr>
          <w:color w:val="00496A"/>
        </w:rPr>
        <w:t>e mono version</w:t>
      </w:r>
      <w:r>
        <w:rPr>
          <w:color w:val="00496A"/>
        </w:rPr>
        <w:t xml:space="preserve"> is </w:t>
      </w:r>
      <w:r w:rsidR="00C85C2D">
        <w:rPr>
          <w:color w:val="00496A"/>
        </w:rPr>
        <w:t>only to be used in</w:t>
      </w:r>
      <w:r>
        <w:rPr>
          <w:color w:val="00496A"/>
        </w:rPr>
        <w:t xml:space="preserve"> circumstances whe</w:t>
      </w:r>
      <w:r w:rsidR="00C85C2D">
        <w:rPr>
          <w:color w:val="00496A"/>
        </w:rPr>
        <w:t>re the</w:t>
      </w:r>
      <w:r>
        <w:rPr>
          <w:color w:val="00496A"/>
        </w:rPr>
        <w:t xml:space="preserve"> </w:t>
      </w:r>
      <w:r w:rsidR="00C85C2D">
        <w:rPr>
          <w:color w:val="00496A"/>
        </w:rPr>
        <w:t>full</w:t>
      </w:r>
      <w:r w:rsidR="00DC36B1">
        <w:rPr>
          <w:color w:val="00496A"/>
        </w:rPr>
        <w:t>-</w:t>
      </w:r>
      <w:r w:rsidR="00C85C2D">
        <w:rPr>
          <w:color w:val="00496A"/>
        </w:rPr>
        <w:t>colour version is</w:t>
      </w:r>
      <w:r w:rsidR="00E90DB4">
        <w:rPr>
          <w:color w:val="00496A"/>
        </w:rPr>
        <w:t xml:space="preserve"> not practical </w:t>
      </w:r>
      <w:r w:rsidR="00DC36B1">
        <w:rPr>
          <w:color w:val="00496A"/>
        </w:rPr>
        <w:t>i</w:t>
      </w:r>
      <w:r w:rsidR="00E90DB4">
        <w:rPr>
          <w:color w:val="00496A"/>
        </w:rPr>
        <w:t xml:space="preserve">.e. </w:t>
      </w:r>
      <w:proofErr w:type="gramStart"/>
      <w:r w:rsidR="00E90DB4">
        <w:rPr>
          <w:color w:val="00496A"/>
        </w:rPr>
        <w:t>In</w:t>
      </w:r>
      <w:proofErr w:type="gramEnd"/>
      <w:r w:rsidR="00C85C2D">
        <w:rPr>
          <w:color w:val="00496A"/>
        </w:rPr>
        <w:t xml:space="preserve"> a </w:t>
      </w:r>
      <w:r w:rsidR="00E90DB4">
        <w:rPr>
          <w:color w:val="00496A"/>
        </w:rPr>
        <w:t xml:space="preserve">black and white publication </w:t>
      </w:r>
      <w:r w:rsidR="00C85C2D">
        <w:rPr>
          <w:color w:val="00496A"/>
        </w:rPr>
        <w:t>or</w:t>
      </w:r>
      <w:r w:rsidR="00E90DB4">
        <w:rPr>
          <w:color w:val="00496A"/>
        </w:rPr>
        <w:t xml:space="preserve"> if</w:t>
      </w:r>
      <w:r w:rsidR="00C85C2D">
        <w:rPr>
          <w:color w:val="00496A"/>
        </w:rPr>
        <w:t xml:space="preserve"> the full</w:t>
      </w:r>
      <w:r w:rsidR="00880F56">
        <w:rPr>
          <w:color w:val="00496A"/>
        </w:rPr>
        <w:t>-</w:t>
      </w:r>
      <w:r w:rsidR="00C85C2D">
        <w:rPr>
          <w:color w:val="00496A"/>
        </w:rPr>
        <w:t>colour version will not achieve suf</w:t>
      </w:r>
      <w:r w:rsidR="00E90DB4">
        <w:rPr>
          <w:color w:val="00496A"/>
        </w:rPr>
        <w:t>ficient contrast for legibility</w:t>
      </w:r>
      <w:r>
        <w:rPr>
          <w:color w:val="00496A"/>
        </w:rPr>
        <w:t>.</w:t>
      </w:r>
    </w:p>
    <w:p w14:paraId="7B51E5FE" w14:textId="2EC0BC9D" w:rsidR="00AA24C0" w:rsidRDefault="00AA24C0">
      <w:pPr>
        <w:rPr>
          <w:rStyle w:val="CENTENARYHEADINGCHARACTERSTYLE"/>
        </w:rPr>
      </w:pPr>
    </w:p>
    <w:p w14:paraId="0FF14167" w14:textId="77777777" w:rsidR="00AA24C0" w:rsidRDefault="00AA24C0">
      <w:pPr>
        <w:rPr>
          <w:rStyle w:val="CENTENARYHEADINGCHARACTERSTYLE"/>
        </w:rPr>
      </w:pPr>
    </w:p>
    <w:p w14:paraId="2771F589" w14:textId="77777777" w:rsidR="00C85C2D" w:rsidRDefault="00C85C2D">
      <w:pPr>
        <w:rPr>
          <w:rStyle w:val="CENTENARYHEADINGCHARACTERSTYLE"/>
        </w:rPr>
      </w:pPr>
    </w:p>
    <w:p w14:paraId="17DF857E" w14:textId="352EA843" w:rsidR="00AA24C0" w:rsidRPr="00A257A4" w:rsidRDefault="00AA24C0" w:rsidP="00A257A4">
      <w:pPr>
        <w:pStyle w:val="CentenaryBodyStyle"/>
        <w:rPr>
          <w:color w:val="00496A"/>
        </w:rPr>
      </w:pPr>
    </w:p>
    <w:p w14:paraId="27ADFC46" w14:textId="77777777" w:rsidR="00AA24C0" w:rsidRDefault="00AA24C0">
      <w:pPr>
        <w:rPr>
          <w:rStyle w:val="CENTENARYHEADINGCHARACTERSTYLE"/>
        </w:rPr>
      </w:pPr>
    </w:p>
    <w:p w14:paraId="1767939A" w14:textId="77777777" w:rsidR="00A829B9" w:rsidRDefault="00A829B9">
      <w:pPr>
        <w:rPr>
          <w:rStyle w:val="CENTENARYHEADINGCHARACTERSTYLE"/>
        </w:rPr>
      </w:pPr>
    </w:p>
    <w:p w14:paraId="7B962FD7" w14:textId="098E7C42" w:rsidR="00A829B9" w:rsidRDefault="003E6224">
      <w:pPr>
        <w:rPr>
          <w:rStyle w:val="CENTENARYHEADINGCHARACTERSTYLE"/>
        </w:rPr>
      </w:pPr>
      <w:r>
        <w:rPr>
          <w:rFonts w:ascii="GillSans" w:hAnsi="GillSans"/>
          <w:noProof/>
          <w:lang w:eastAsia="en-AU"/>
        </w:rPr>
        <w:drawing>
          <wp:inline distT="0" distB="0" distL="0" distR="0" wp14:anchorId="33CCA14F" wp14:editId="5643FEB0">
            <wp:extent cx="2619375" cy="1247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78669" w14:textId="77777777" w:rsidR="00A829B9" w:rsidRDefault="00A829B9">
      <w:pPr>
        <w:rPr>
          <w:rStyle w:val="CENTENARYHEADINGCHARACTERSTYLE"/>
        </w:rPr>
      </w:pPr>
    </w:p>
    <w:p w14:paraId="0E3B18FC" w14:textId="4827EB38" w:rsidR="00AA24C0" w:rsidRDefault="00AA24C0">
      <w:pPr>
        <w:rPr>
          <w:rStyle w:val="CENTENARYHEADINGCHARACTERSTYLE"/>
        </w:rPr>
      </w:pPr>
    </w:p>
    <w:p w14:paraId="215B02E9" w14:textId="77777777" w:rsidR="00A257A4" w:rsidRDefault="00A257A4">
      <w:pPr>
        <w:rPr>
          <w:rStyle w:val="CENTENARYHEADINGCHARACTERSTYLE"/>
        </w:rPr>
      </w:pPr>
    </w:p>
    <w:p w14:paraId="3B8B65E8" w14:textId="77777777" w:rsidR="00A257A4" w:rsidRDefault="00A257A4">
      <w:pPr>
        <w:rPr>
          <w:rStyle w:val="CENTENARYHEADINGCHARACTERSTYLE"/>
        </w:rPr>
      </w:pPr>
    </w:p>
    <w:p w14:paraId="2CD297AB" w14:textId="77777777" w:rsidR="00A829B9" w:rsidRDefault="00A829B9" w:rsidP="00A829B9">
      <w:pPr>
        <w:pStyle w:val="CentenaryBodyStyle"/>
        <w:rPr>
          <w:rStyle w:val="CentenarySubHeading"/>
          <w:color w:val="A85C0C"/>
        </w:rPr>
        <w:sectPr w:rsidR="00A829B9" w:rsidSect="00AA24C0">
          <w:type w:val="continuous"/>
          <w:pgSz w:w="11900" w:h="16840"/>
          <w:pgMar w:top="2948" w:right="1418" w:bottom="1077" w:left="1418" w:header="709" w:footer="215" w:gutter="0"/>
          <w:cols w:num="2" w:space="708"/>
        </w:sectPr>
      </w:pPr>
    </w:p>
    <w:p w14:paraId="7AD5CBDE" w14:textId="4BB65473" w:rsidR="00A829B9" w:rsidRPr="00DA7522" w:rsidRDefault="00A829B9" w:rsidP="005E170B">
      <w:pPr>
        <w:pStyle w:val="CentenaryBodyStyle"/>
        <w:spacing w:line="240" w:lineRule="auto"/>
        <w:rPr>
          <w:rStyle w:val="CentenarySubHeading"/>
          <w:sz w:val="24"/>
        </w:rPr>
      </w:pPr>
      <w:r w:rsidRPr="001F00CF">
        <w:rPr>
          <w:rStyle w:val="CentenarySubHeading"/>
          <w:color w:val="A85C0C"/>
        </w:rPr>
        <w:lastRenderedPageBreak/>
        <w:t>Merchandising</w:t>
      </w:r>
    </w:p>
    <w:p w14:paraId="76FAEEDE" w14:textId="26D806D4" w:rsidR="00A829B9" w:rsidRDefault="00A829B9" w:rsidP="00A829B9">
      <w:pPr>
        <w:pStyle w:val="CentenaryBodyStyle"/>
        <w:rPr>
          <w:color w:val="00496A"/>
        </w:rPr>
      </w:pPr>
      <w:r w:rsidRPr="001F00CF">
        <w:rPr>
          <w:color w:val="00496A"/>
        </w:rPr>
        <w:t xml:space="preserve">The </w:t>
      </w:r>
      <w:r w:rsidR="009203A9">
        <w:rPr>
          <w:color w:val="00496A"/>
        </w:rPr>
        <w:t>logo</w:t>
      </w:r>
      <w:r w:rsidRPr="001F00CF">
        <w:rPr>
          <w:color w:val="00496A"/>
        </w:rPr>
        <w:t xml:space="preserve"> is for non-commercial purposes only and any use of the </w:t>
      </w:r>
      <w:r w:rsidR="009203A9">
        <w:rPr>
          <w:color w:val="00496A"/>
        </w:rPr>
        <w:t>logo</w:t>
      </w:r>
      <w:r w:rsidRPr="001F00CF">
        <w:rPr>
          <w:color w:val="00496A"/>
        </w:rPr>
        <w:t xml:space="preserve"> for commercial gain is strictly prohibited</w:t>
      </w:r>
      <w:r>
        <w:rPr>
          <w:color w:val="00496A"/>
        </w:rPr>
        <w:t xml:space="preserve">. </w:t>
      </w:r>
    </w:p>
    <w:p w14:paraId="02540EC6" w14:textId="77777777" w:rsidR="00A829B9" w:rsidRDefault="00A829B9">
      <w:pPr>
        <w:rPr>
          <w:rStyle w:val="CENTENARYHEADINGCHARACTERSTYLE"/>
        </w:rPr>
        <w:sectPr w:rsidR="00A829B9" w:rsidSect="00A829B9">
          <w:type w:val="continuous"/>
          <w:pgSz w:w="11900" w:h="16840"/>
          <w:pgMar w:top="2948" w:right="1418" w:bottom="1077" w:left="1418" w:header="709" w:footer="215" w:gutter="0"/>
          <w:cols w:space="708"/>
        </w:sectPr>
      </w:pPr>
    </w:p>
    <w:p w14:paraId="6DD15723" w14:textId="2611576F" w:rsidR="00A257A4" w:rsidRDefault="00A257A4">
      <w:pPr>
        <w:rPr>
          <w:rStyle w:val="CENTENARYHEADINGCHARACTERSTYLE"/>
        </w:rPr>
      </w:pPr>
    </w:p>
    <w:p w14:paraId="0A8ECA92" w14:textId="14EB29B2" w:rsidR="000A1795" w:rsidRDefault="000A1795">
      <w:pPr>
        <w:rPr>
          <w:rStyle w:val="CENTENARYHEADINGCHARACTERSTYLE"/>
        </w:rPr>
      </w:pPr>
    </w:p>
    <w:p w14:paraId="719093CD" w14:textId="77777777" w:rsidR="00AA24C0" w:rsidRDefault="00AA24C0">
      <w:pPr>
        <w:rPr>
          <w:rStyle w:val="CENTENARYHEADINGCHARACTERSTYLE"/>
          <w:sz w:val="52"/>
        </w:rPr>
      </w:pPr>
      <w:r>
        <w:rPr>
          <w:rStyle w:val="CENTENARYHEADINGCHARACTERSTYLE"/>
        </w:rPr>
        <w:lastRenderedPageBreak/>
        <w:br w:type="page"/>
      </w:r>
    </w:p>
    <w:p w14:paraId="128FFE9D" w14:textId="77777777" w:rsidR="00256FD8" w:rsidRDefault="00256FD8" w:rsidP="00256FD8">
      <w:pPr>
        <w:pStyle w:val="CentenaryBodyStyle"/>
        <w:rPr>
          <w:rStyle w:val="CentenarySubHeading"/>
          <w:color w:val="A85C0C"/>
        </w:rPr>
        <w:sectPr w:rsidR="00256FD8" w:rsidSect="00AA24C0">
          <w:type w:val="continuous"/>
          <w:pgSz w:w="11900" w:h="16840"/>
          <w:pgMar w:top="2948" w:right="1418" w:bottom="1077" w:left="1418" w:header="709" w:footer="215" w:gutter="0"/>
          <w:cols w:num="2" w:space="708"/>
        </w:sectPr>
      </w:pPr>
    </w:p>
    <w:p w14:paraId="3F2B3CE8" w14:textId="3B4659F5" w:rsidR="00256FD8" w:rsidRDefault="009203A9" w:rsidP="00DA7522">
      <w:pPr>
        <w:pStyle w:val="CENTENARYHEADING"/>
        <w:rPr>
          <w:rStyle w:val="CentenarySubHeading"/>
          <w:color w:val="A85C0C"/>
        </w:rPr>
      </w:pPr>
      <w:r>
        <w:rPr>
          <w:rStyle w:val="CentenarySubHeading"/>
          <w:color w:val="A85C0C"/>
        </w:rPr>
        <w:lastRenderedPageBreak/>
        <w:t>Correct</w:t>
      </w:r>
      <w:r w:rsidR="00A829B9">
        <w:rPr>
          <w:rStyle w:val="CentenarySubHeading"/>
          <w:color w:val="A85C0C"/>
        </w:rPr>
        <w:t xml:space="preserve"> use of the logo</w:t>
      </w:r>
    </w:p>
    <w:p w14:paraId="551D884C" w14:textId="4B7C787A" w:rsidR="00A829B9" w:rsidRDefault="00A829B9" w:rsidP="00DA7522">
      <w:pPr>
        <w:pStyle w:val="CENTENARYHEADING"/>
        <w:rPr>
          <w:rStyle w:val="CentenarySubHeading"/>
          <w:color w:val="A85C0C"/>
        </w:rPr>
      </w:pPr>
    </w:p>
    <w:p w14:paraId="3850BA74" w14:textId="77777777" w:rsidR="003E6224" w:rsidRDefault="003E6224" w:rsidP="00DA7522">
      <w:pPr>
        <w:pStyle w:val="CENTENARYHEADING"/>
        <w:rPr>
          <w:rStyle w:val="CentenarySubHeading"/>
          <w:color w:val="A85C0C"/>
        </w:rPr>
      </w:pPr>
    </w:p>
    <w:p w14:paraId="6902A8BE" w14:textId="4344AD6A" w:rsidR="00A829B9" w:rsidRDefault="003E6224" w:rsidP="00DA7522">
      <w:pPr>
        <w:pStyle w:val="CENTENARYHEADING"/>
        <w:rPr>
          <w:rStyle w:val="CentenarySubHeading"/>
          <w:color w:val="A85C0C"/>
        </w:rPr>
      </w:pPr>
      <w:r>
        <w:rPr>
          <w:rFonts w:ascii="GillSans" w:hAnsi="GillSans"/>
          <w:noProof/>
          <w:color w:val="A85C0C"/>
          <w:sz w:val="36"/>
          <w:lang w:eastAsia="en-AU"/>
        </w:rPr>
        <w:drawing>
          <wp:inline distT="0" distB="0" distL="0" distR="0" wp14:anchorId="13687088" wp14:editId="180642FD">
            <wp:extent cx="2647950" cy="15621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D145B" w14:textId="59AC227D" w:rsidR="00A829B9" w:rsidRDefault="00A829B9" w:rsidP="00DA7522">
      <w:pPr>
        <w:pStyle w:val="CENTENARYHEADING"/>
        <w:rPr>
          <w:rStyle w:val="CentenarySubHeading"/>
          <w:color w:val="A85C0C"/>
        </w:rPr>
      </w:pPr>
    </w:p>
    <w:p w14:paraId="16CA0BDD" w14:textId="77777777" w:rsidR="003E6224" w:rsidRDefault="003E6224" w:rsidP="00DA7522">
      <w:pPr>
        <w:pStyle w:val="CENTENARYHEADING"/>
        <w:rPr>
          <w:rStyle w:val="CentenarySubHeading"/>
          <w:color w:val="A85C0C"/>
        </w:rPr>
      </w:pPr>
    </w:p>
    <w:p w14:paraId="564058DA" w14:textId="7E68D541" w:rsidR="00A829B9" w:rsidRDefault="003E6224" w:rsidP="00DA7522">
      <w:pPr>
        <w:pStyle w:val="CENTENARYHEADING"/>
        <w:rPr>
          <w:rStyle w:val="CentenarySubHeading"/>
          <w:color w:val="A85C0C"/>
        </w:rPr>
      </w:pPr>
      <w:r>
        <w:rPr>
          <w:rFonts w:ascii="GillSans" w:hAnsi="GillSans"/>
          <w:noProof/>
          <w:color w:val="A85C0C"/>
          <w:sz w:val="36"/>
          <w:lang w:eastAsia="en-AU"/>
        </w:rPr>
        <w:drawing>
          <wp:inline distT="0" distB="0" distL="0" distR="0" wp14:anchorId="56D1FE09" wp14:editId="618675FA">
            <wp:extent cx="2219325" cy="12477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D8ABE" w14:textId="64DAD435" w:rsidR="00A829B9" w:rsidRDefault="00A829B9" w:rsidP="00DA7522">
      <w:pPr>
        <w:pStyle w:val="CENTENARYHEADING"/>
        <w:rPr>
          <w:rStyle w:val="CentenarySubHeading"/>
          <w:color w:val="A85C0C"/>
        </w:rPr>
      </w:pPr>
      <w:r>
        <w:rPr>
          <w:rStyle w:val="CentenarySubHeading"/>
          <w:color w:val="A85C0C"/>
        </w:rPr>
        <w:br w:type="column"/>
      </w:r>
    </w:p>
    <w:p w14:paraId="29EAE9C1" w14:textId="77777777" w:rsidR="00A829B9" w:rsidRDefault="00A829B9" w:rsidP="00DA7522">
      <w:pPr>
        <w:pStyle w:val="CENTENARYHEADING"/>
        <w:rPr>
          <w:rStyle w:val="CentenarySubHeading"/>
          <w:color w:val="A85C0C"/>
        </w:rPr>
      </w:pPr>
    </w:p>
    <w:p w14:paraId="2EE1207E" w14:textId="6CB8145A" w:rsidR="00A829B9" w:rsidRDefault="00A829B9" w:rsidP="00A829B9">
      <w:pPr>
        <w:pStyle w:val="CentenaryBodyStyle"/>
        <w:rPr>
          <w:color w:val="00496A"/>
          <w:u w:val="single"/>
        </w:rPr>
      </w:pPr>
    </w:p>
    <w:p w14:paraId="4A035133" w14:textId="08D87EA5" w:rsidR="00A829B9" w:rsidRPr="00A829B9" w:rsidRDefault="00A829B9" w:rsidP="00A829B9">
      <w:pPr>
        <w:pStyle w:val="CentenaryBodyStyle"/>
        <w:rPr>
          <w:color w:val="00496A"/>
          <w:u w:val="single"/>
        </w:rPr>
      </w:pPr>
      <w:r w:rsidRPr="00A829B9">
        <w:rPr>
          <w:color w:val="00496A"/>
          <w:u w:val="single"/>
        </w:rPr>
        <w:t xml:space="preserve">Clear space around the </w:t>
      </w:r>
      <w:r w:rsidR="009203A9">
        <w:rPr>
          <w:color w:val="00496A"/>
          <w:u w:val="single"/>
        </w:rPr>
        <w:t>logo</w:t>
      </w:r>
    </w:p>
    <w:p w14:paraId="7C4EFA33" w14:textId="2A350B9C" w:rsidR="00A829B9" w:rsidRPr="00A2026E" w:rsidRDefault="00014568" w:rsidP="00A829B9">
      <w:pPr>
        <w:pStyle w:val="CentenaryBodyStyle"/>
        <w:rPr>
          <w:color w:val="00496A"/>
        </w:rPr>
      </w:pPr>
      <w:r>
        <w:rPr>
          <w:color w:val="00496A"/>
        </w:rPr>
        <w:t>A</w:t>
      </w:r>
      <w:r w:rsidRPr="00A2026E">
        <w:rPr>
          <w:color w:val="00496A"/>
        </w:rPr>
        <w:t xml:space="preserve"> clear space must be defined around </w:t>
      </w:r>
      <w:r>
        <w:rPr>
          <w:color w:val="00496A"/>
        </w:rPr>
        <w:t>the logo t</w:t>
      </w:r>
      <w:r w:rsidR="00A829B9" w:rsidRPr="00A2026E">
        <w:rPr>
          <w:color w:val="00496A"/>
        </w:rPr>
        <w:t xml:space="preserve">o ensure </w:t>
      </w:r>
      <w:r>
        <w:rPr>
          <w:color w:val="00496A"/>
        </w:rPr>
        <w:t>it</w:t>
      </w:r>
      <w:r w:rsidR="00A829B9" w:rsidRPr="00895C24">
        <w:rPr>
          <w:color w:val="00496A"/>
        </w:rPr>
        <w:t xml:space="preserve"> </w:t>
      </w:r>
      <w:r w:rsidR="00A829B9" w:rsidRPr="00A2026E">
        <w:rPr>
          <w:color w:val="00496A"/>
        </w:rPr>
        <w:t>is no</w:t>
      </w:r>
      <w:r w:rsidR="009203A9">
        <w:rPr>
          <w:color w:val="00496A"/>
        </w:rPr>
        <w:t>t</w:t>
      </w:r>
      <w:r w:rsidR="00A829B9" w:rsidRPr="00A2026E">
        <w:rPr>
          <w:color w:val="00496A"/>
        </w:rPr>
        <w:t xml:space="preserve"> overwhelmed by other associated symbols or graphic elements.  The minimum required space o</w:t>
      </w:r>
      <w:r w:rsidR="003B2B54">
        <w:rPr>
          <w:color w:val="00496A"/>
        </w:rPr>
        <w:t xml:space="preserve">n all sides is measured by the </w:t>
      </w:r>
      <w:r w:rsidR="00A829B9" w:rsidRPr="00A2026E">
        <w:rPr>
          <w:color w:val="00496A"/>
        </w:rPr>
        <w:t>letter C in the word ANZAC</w:t>
      </w:r>
      <w:r w:rsidR="00A829B9">
        <w:rPr>
          <w:color w:val="00496A"/>
        </w:rPr>
        <w:t xml:space="preserve"> as demonstrated</w:t>
      </w:r>
      <w:r w:rsidR="00A829B9" w:rsidRPr="00A2026E">
        <w:rPr>
          <w:color w:val="00496A"/>
        </w:rPr>
        <w:t>.</w:t>
      </w:r>
    </w:p>
    <w:p w14:paraId="412718F2" w14:textId="77777777" w:rsidR="00A829B9" w:rsidRPr="00A829B9" w:rsidRDefault="00A829B9" w:rsidP="00A829B9">
      <w:pPr>
        <w:pStyle w:val="CentenaryBodyStyle"/>
        <w:rPr>
          <w:color w:val="00496A"/>
          <w:u w:val="single"/>
        </w:rPr>
      </w:pPr>
    </w:p>
    <w:p w14:paraId="7F84D482" w14:textId="77777777" w:rsidR="00A829B9" w:rsidRDefault="00A829B9" w:rsidP="00A829B9">
      <w:pPr>
        <w:pStyle w:val="CentenaryBodyStyle"/>
        <w:rPr>
          <w:color w:val="00496A"/>
          <w:u w:val="single"/>
        </w:rPr>
      </w:pPr>
    </w:p>
    <w:p w14:paraId="7790C00B" w14:textId="77777777" w:rsidR="003B2B54" w:rsidRDefault="003B2B54" w:rsidP="00A829B9">
      <w:pPr>
        <w:pStyle w:val="CentenaryBodyStyle"/>
        <w:rPr>
          <w:color w:val="00496A"/>
          <w:u w:val="single"/>
        </w:rPr>
      </w:pPr>
    </w:p>
    <w:p w14:paraId="398BB622" w14:textId="0C0DB329" w:rsidR="00F01068" w:rsidRDefault="00F01068" w:rsidP="00A829B9">
      <w:pPr>
        <w:pStyle w:val="CentenaryBodyStyle"/>
        <w:rPr>
          <w:color w:val="00496A"/>
          <w:u w:val="single"/>
        </w:rPr>
      </w:pPr>
    </w:p>
    <w:p w14:paraId="43576F10" w14:textId="77777777" w:rsidR="001145A6" w:rsidRPr="00A829B9" w:rsidRDefault="001145A6" w:rsidP="00A829B9">
      <w:pPr>
        <w:pStyle w:val="CentenaryBodyStyle"/>
        <w:rPr>
          <w:color w:val="00496A"/>
          <w:u w:val="single"/>
        </w:rPr>
      </w:pPr>
    </w:p>
    <w:p w14:paraId="6B1CA5B4" w14:textId="77777777" w:rsidR="00A829B9" w:rsidRPr="00A829B9" w:rsidRDefault="00A829B9" w:rsidP="00A829B9">
      <w:pPr>
        <w:pStyle w:val="CentenaryBodyStyle"/>
        <w:rPr>
          <w:color w:val="00496A"/>
          <w:u w:val="single"/>
        </w:rPr>
      </w:pPr>
      <w:r w:rsidRPr="00A829B9">
        <w:rPr>
          <w:color w:val="00496A"/>
          <w:u w:val="single"/>
        </w:rPr>
        <w:t>Minimum size</w:t>
      </w:r>
    </w:p>
    <w:p w14:paraId="450DD996" w14:textId="0A84E487" w:rsidR="00A829B9" w:rsidRDefault="00A829B9" w:rsidP="00A829B9">
      <w:pPr>
        <w:pStyle w:val="CentenaryBodyStyle"/>
        <w:rPr>
          <w:color w:val="00496A"/>
        </w:rPr>
      </w:pPr>
      <w:r>
        <w:rPr>
          <w:color w:val="00496A"/>
        </w:rPr>
        <w:t xml:space="preserve">The minimum size for reproduction of the </w:t>
      </w:r>
      <w:r w:rsidR="009203A9">
        <w:rPr>
          <w:color w:val="00496A"/>
        </w:rPr>
        <w:t>logo</w:t>
      </w:r>
      <w:r>
        <w:rPr>
          <w:color w:val="00496A"/>
        </w:rPr>
        <w:t xml:space="preserve"> is</w:t>
      </w:r>
      <w:r w:rsidRPr="00A257A4">
        <w:rPr>
          <w:color w:val="00496A"/>
        </w:rPr>
        <w:t xml:space="preserve"> 42mm wide and 20mm high.</w:t>
      </w:r>
      <w:r>
        <w:rPr>
          <w:color w:val="00496A"/>
        </w:rPr>
        <w:t xml:space="preserve">  </w:t>
      </w:r>
    </w:p>
    <w:p w14:paraId="05F0E402" w14:textId="330AC1C2" w:rsidR="00A829B9" w:rsidRPr="00A829B9" w:rsidRDefault="00A829B9" w:rsidP="00A829B9">
      <w:pPr>
        <w:pStyle w:val="CentenaryBodyStyle"/>
        <w:rPr>
          <w:color w:val="00496A"/>
        </w:rPr>
      </w:pPr>
    </w:p>
    <w:p w14:paraId="0567D1CF" w14:textId="3224610E" w:rsidR="00A829B9" w:rsidRDefault="00A829B9" w:rsidP="00A829B9">
      <w:pPr>
        <w:pStyle w:val="CentenaryBodyStyle"/>
        <w:rPr>
          <w:color w:val="00496A"/>
        </w:rPr>
      </w:pPr>
    </w:p>
    <w:p w14:paraId="0665ED0B" w14:textId="77777777" w:rsidR="00F01068" w:rsidRDefault="00F01068" w:rsidP="00A829B9">
      <w:pPr>
        <w:pStyle w:val="CentenaryBodyStyle"/>
        <w:rPr>
          <w:color w:val="00496A"/>
        </w:rPr>
      </w:pPr>
    </w:p>
    <w:p w14:paraId="07244CA7" w14:textId="77777777" w:rsidR="003B2B54" w:rsidRDefault="003B2B54" w:rsidP="00A829B9">
      <w:pPr>
        <w:pStyle w:val="CentenaryBodyStyle"/>
        <w:rPr>
          <w:color w:val="00496A"/>
        </w:rPr>
      </w:pPr>
    </w:p>
    <w:p w14:paraId="169D504D" w14:textId="77777777" w:rsidR="003B2B54" w:rsidRPr="00A829B9" w:rsidRDefault="003B2B54" w:rsidP="00A829B9">
      <w:pPr>
        <w:pStyle w:val="CentenaryBodyStyle"/>
        <w:rPr>
          <w:color w:val="00496A"/>
        </w:rPr>
      </w:pPr>
    </w:p>
    <w:p w14:paraId="101D5479" w14:textId="121494E4" w:rsidR="00A829B9" w:rsidRPr="00A829B9" w:rsidRDefault="00A829B9" w:rsidP="00A829B9">
      <w:pPr>
        <w:pStyle w:val="CentenaryBodyStyle"/>
        <w:rPr>
          <w:color w:val="00496A"/>
        </w:rPr>
      </w:pPr>
    </w:p>
    <w:p w14:paraId="79D3A73B" w14:textId="0C5D8081" w:rsidR="00A829B9" w:rsidRPr="00A829B9" w:rsidRDefault="00F01068" w:rsidP="00A829B9">
      <w:pPr>
        <w:pStyle w:val="CentenaryBodyStyle"/>
        <w:rPr>
          <w:color w:val="00496A"/>
          <w:u w:val="single"/>
        </w:rPr>
      </w:pPr>
      <w:r w:rsidRPr="00A829B9">
        <w:rPr>
          <w:noProof/>
          <w:color w:val="00496A"/>
          <w:lang w:eastAsia="en-AU"/>
        </w:rPr>
        <w:drawing>
          <wp:anchor distT="0" distB="0" distL="114300" distR="114300" simplePos="0" relativeHeight="251672576" behindDoc="0" locked="0" layoutInCell="1" allowOverlap="1" wp14:anchorId="36A193A5" wp14:editId="7A179719">
            <wp:simplePos x="0" y="0"/>
            <wp:positionH relativeFrom="column">
              <wp:posOffset>-3098165</wp:posOffset>
            </wp:positionH>
            <wp:positionV relativeFrom="paragraph">
              <wp:posOffset>51435</wp:posOffset>
            </wp:positionV>
            <wp:extent cx="2647950" cy="1805305"/>
            <wp:effectExtent l="0" t="0" r="0" b="444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9B9" w:rsidRPr="00A829B9">
        <w:rPr>
          <w:color w:val="00496A"/>
          <w:u w:val="single"/>
        </w:rPr>
        <w:t>Colours</w:t>
      </w:r>
    </w:p>
    <w:p w14:paraId="47C38B8D" w14:textId="5FBA6264" w:rsidR="00A829B9" w:rsidRPr="00A2026E" w:rsidRDefault="00A829B9" w:rsidP="00A829B9">
      <w:pPr>
        <w:pStyle w:val="CentenaryBodyStyle"/>
        <w:rPr>
          <w:color w:val="00496A"/>
        </w:rPr>
      </w:pPr>
      <w:r>
        <w:rPr>
          <w:color w:val="00496A"/>
        </w:rPr>
        <w:t>The Centenary of ANZAC branding comprises the following colours:</w:t>
      </w:r>
    </w:p>
    <w:p w14:paraId="7AE8A4B3" w14:textId="77777777" w:rsidR="00A829B9" w:rsidRDefault="00A829B9" w:rsidP="00A829B9">
      <w:pPr>
        <w:pStyle w:val="CentenaryBodyStyle"/>
        <w:rPr>
          <w:rStyle w:val="CentenarySubHeading"/>
          <w:color w:val="A85C0C"/>
        </w:rPr>
      </w:pPr>
    </w:p>
    <w:p w14:paraId="32257FB7" w14:textId="77777777" w:rsidR="00A829B9" w:rsidRDefault="00A829B9">
      <w:pPr>
        <w:rPr>
          <w:rStyle w:val="CentenarySubHeading"/>
          <w:color w:val="A85C0C"/>
        </w:rPr>
      </w:pPr>
      <w:r>
        <w:rPr>
          <w:rStyle w:val="CentenarySubHeading"/>
          <w:color w:val="A85C0C"/>
        </w:rPr>
        <w:br w:type="page"/>
      </w:r>
    </w:p>
    <w:p w14:paraId="466A73DE" w14:textId="77777777" w:rsidR="00D417AB" w:rsidRDefault="00D417AB" w:rsidP="00D417AB">
      <w:pPr>
        <w:pStyle w:val="CENTENARYHEADING"/>
        <w:rPr>
          <w:rStyle w:val="CentenarySubHeading"/>
          <w:color w:val="A85C0C"/>
        </w:rPr>
        <w:sectPr w:rsidR="00D417AB" w:rsidSect="00893EE9">
          <w:type w:val="continuous"/>
          <w:pgSz w:w="11900" w:h="16840"/>
          <w:pgMar w:top="1524" w:right="1418" w:bottom="1077" w:left="1418" w:header="709" w:footer="215" w:gutter="0"/>
          <w:cols w:num="2" w:space="708"/>
        </w:sectPr>
      </w:pPr>
    </w:p>
    <w:p w14:paraId="0B9CD025" w14:textId="5A8E47B4" w:rsidR="004A3B06" w:rsidRDefault="000A282D" w:rsidP="00D417AB">
      <w:pPr>
        <w:pStyle w:val="CENTENARYHEADING"/>
        <w:rPr>
          <w:rStyle w:val="CentenarySubHeading"/>
          <w:color w:val="A85C0C"/>
        </w:rPr>
      </w:pPr>
      <w:r>
        <w:rPr>
          <w:rStyle w:val="CentenarySubHeading"/>
          <w:color w:val="A85C0C"/>
        </w:rPr>
        <w:lastRenderedPageBreak/>
        <w:t xml:space="preserve">Tasmanian Government use of the </w:t>
      </w:r>
      <w:r w:rsidR="005E170B">
        <w:rPr>
          <w:rStyle w:val="CentenarySubHeading"/>
          <w:color w:val="A85C0C"/>
        </w:rPr>
        <w:t xml:space="preserve">Tasmanian </w:t>
      </w:r>
      <w:r>
        <w:rPr>
          <w:rStyle w:val="CentenarySubHeading"/>
          <w:color w:val="A85C0C"/>
        </w:rPr>
        <w:t>Centenary</w:t>
      </w:r>
      <w:r w:rsidR="005E7397">
        <w:rPr>
          <w:rStyle w:val="CentenarySubHeading"/>
          <w:color w:val="A85C0C"/>
        </w:rPr>
        <w:t xml:space="preserve"> of ANZAC</w:t>
      </w:r>
      <w:r>
        <w:rPr>
          <w:rStyle w:val="CentenarySubHeading"/>
          <w:color w:val="A85C0C"/>
        </w:rPr>
        <w:t xml:space="preserve"> logo</w:t>
      </w:r>
    </w:p>
    <w:p w14:paraId="574CD46D" w14:textId="57686241" w:rsidR="000A282D" w:rsidRDefault="00DF75F5" w:rsidP="00D417AB">
      <w:pPr>
        <w:pStyle w:val="CentenaryBodyStyle"/>
        <w:rPr>
          <w:color w:val="00496A"/>
        </w:rPr>
      </w:pPr>
      <w:r>
        <w:rPr>
          <w:color w:val="00496A"/>
        </w:rPr>
        <w:t>Tasmanian</w:t>
      </w:r>
      <w:r w:rsidR="00D417AB">
        <w:rPr>
          <w:color w:val="00496A"/>
        </w:rPr>
        <w:t xml:space="preserve"> Government </w:t>
      </w:r>
      <w:r w:rsidR="00014568">
        <w:rPr>
          <w:color w:val="00496A"/>
        </w:rPr>
        <w:t>a</w:t>
      </w:r>
      <w:r w:rsidR="00D417AB">
        <w:rPr>
          <w:color w:val="00496A"/>
        </w:rPr>
        <w:t xml:space="preserve">gencies are to </w:t>
      </w:r>
      <w:r w:rsidR="003B2B54">
        <w:rPr>
          <w:color w:val="00496A"/>
        </w:rPr>
        <w:t xml:space="preserve">use </w:t>
      </w:r>
      <w:r w:rsidR="00D417AB">
        <w:rPr>
          <w:color w:val="00496A"/>
        </w:rPr>
        <w:t xml:space="preserve">the </w:t>
      </w:r>
      <w:r w:rsidR="005E170B">
        <w:rPr>
          <w:color w:val="00496A"/>
        </w:rPr>
        <w:t xml:space="preserve">Tasmanian </w:t>
      </w:r>
      <w:r w:rsidR="00D417AB">
        <w:rPr>
          <w:color w:val="00496A"/>
        </w:rPr>
        <w:t xml:space="preserve">Centenary of ANZAC logo as </w:t>
      </w:r>
      <w:r>
        <w:rPr>
          <w:color w:val="00496A"/>
        </w:rPr>
        <w:t>a ‘</w:t>
      </w:r>
      <w:r w:rsidR="00D417AB">
        <w:rPr>
          <w:color w:val="00496A"/>
        </w:rPr>
        <w:t>graphic device</w:t>
      </w:r>
      <w:r>
        <w:rPr>
          <w:color w:val="00496A"/>
        </w:rPr>
        <w:t>’</w:t>
      </w:r>
      <w:r w:rsidR="00D417AB">
        <w:rPr>
          <w:color w:val="00496A"/>
        </w:rPr>
        <w:t>.</w:t>
      </w:r>
      <w:r>
        <w:rPr>
          <w:color w:val="00496A"/>
        </w:rPr>
        <w:t xml:space="preserve"> </w:t>
      </w:r>
      <w:r w:rsidR="000A282D">
        <w:rPr>
          <w:color w:val="00496A"/>
        </w:rPr>
        <w:t xml:space="preserve"> </w:t>
      </w:r>
    </w:p>
    <w:p w14:paraId="3DA9F1C5" w14:textId="77777777" w:rsidR="000A282D" w:rsidRDefault="000A282D" w:rsidP="00D417AB">
      <w:pPr>
        <w:pStyle w:val="CentenaryBodyStyle"/>
        <w:rPr>
          <w:color w:val="00496A"/>
        </w:rPr>
      </w:pPr>
    </w:p>
    <w:p w14:paraId="70D70767" w14:textId="2401EBA8" w:rsidR="000A282D" w:rsidRDefault="00014568" w:rsidP="00D417AB">
      <w:pPr>
        <w:pStyle w:val="CentenaryBodyStyle"/>
        <w:rPr>
          <w:color w:val="00496A"/>
        </w:rPr>
      </w:pPr>
      <w:r>
        <w:rPr>
          <w:color w:val="00496A"/>
        </w:rPr>
        <w:t xml:space="preserve">Under the </w:t>
      </w:r>
      <w:r w:rsidR="005E170B" w:rsidRPr="005E170B">
        <w:rPr>
          <w:i/>
          <w:color w:val="00496A"/>
        </w:rPr>
        <w:t xml:space="preserve">Tasmanian Government </w:t>
      </w:r>
      <w:r w:rsidRPr="005E170B">
        <w:rPr>
          <w:i/>
          <w:color w:val="00496A"/>
        </w:rPr>
        <w:t>Style Guide and Logo Policy</w:t>
      </w:r>
      <w:r>
        <w:rPr>
          <w:color w:val="00496A"/>
        </w:rPr>
        <w:t>, a</w:t>
      </w:r>
      <w:r w:rsidR="00DF75F5">
        <w:rPr>
          <w:color w:val="00496A"/>
        </w:rPr>
        <w:t xml:space="preserve"> </w:t>
      </w:r>
      <w:r w:rsidR="00DF75F5" w:rsidRPr="00DF75F5">
        <w:rPr>
          <w:color w:val="00496A"/>
        </w:rPr>
        <w:t>graphic device is an illustration or graphic developed to represent a program or initiative</w:t>
      </w:r>
      <w:r w:rsidR="00DF75F5">
        <w:rPr>
          <w:color w:val="00496A"/>
        </w:rPr>
        <w:t>, in this case, the Centenary of ANZAC</w:t>
      </w:r>
      <w:r w:rsidR="00DF75F5" w:rsidRPr="00DF75F5">
        <w:rPr>
          <w:color w:val="00496A"/>
        </w:rPr>
        <w:t xml:space="preserve">. The </w:t>
      </w:r>
      <w:r w:rsidR="00DF75F5">
        <w:rPr>
          <w:color w:val="00496A"/>
        </w:rPr>
        <w:t>logo</w:t>
      </w:r>
      <w:r w:rsidR="00DF75F5" w:rsidRPr="00DF75F5">
        <w:rPr>
          <w:color w:val="00496A"/>
        </w:rPr>
        <w:t xml:space="preserve"> must be used within the Tasmanian Government design framework, </w:t>
      </w:r>
      <w:r>
        <w:rPr>
          <w:color w:val="00496A"/>
        </w:rPr>
        <w:t xml:space="preserve">which also includes mandatory </w:t>
      </w:r>
      <w:r w:rsidR="00823C5D">
        <w:rPr>
          <w:color w:val="00496A"/>
        </w:rPr>
        <w:t xml:space="preserve">elements such as font, colours and a </w:t>
      </w:r>
      <w:proofErr w:type="spellStart"/>
      <w:r w:rsidR="00823C5D">
        <w:rPr>
          <w:color w:val="00496A"/>
        </w:rPr>
        <w:t>basewave</w:t>
      </w:r>
      <w:proofErr w:type="spellEnd"/>
      <w:r w:rsidR="00823C5D">
        <w:rPr>
          <w:color w:val="00496A"/>
        </w:rPr>
        <w:t xml:space="preserve"> device. Graphic devices such as the</w:t>
      </w:r>
      <w:r w:rsidR="005E170B">
        <w:rPr>
          <w:color w:val="00496A"/>
        </w:rPr>
        <w:t xml:space="preserve"> Tasmanian</w:t>
      </w:r>
      <w:r w:rsidR="00823C5D">
        <w:rPr>
          <w:color w:val="00496A"/>
        </w:rPr>
        <w:t xml:space="preserve"> Centenary of ANZAC logo can be included in the general area of a design above the </w:t>
      </w:r>
      <w:proofErr w:type="spellStart"/>
      <w:r w:rsidR="00823C5D">
        <w:rPr>
          <w:color w:val="00496A"/>
        </w:rPr>
        <w:t>basewave</w:t>
      </w:r>
      <w:proofErr w:type="spellEnd"/>
      <w:r w:rsidR="00823C5D">
        <w:rPr>
          <w:color w:val="00496A"/>
        </w:rPr>
        <w:t xml:space="preserve">; they </w:t>
      </w:r>
      <w:r w:rsidR="00DF75F5" w:rsidRPr="00DF75F5">
        <w:rPr>
          <w:color w:val="00496A"/>
        </w:rPr>
        <w:t xml:space="preserve">may not be placed below the </w:t>
      </w:r>
      <w:proofErr w:type="spellStart"/>
      <w:r w:rsidR="00DF75F5" w:rsidRPr="00DF75F5">
        <w:rPr>
          <w:color w:val="00496A"/>
        </w:rPr>
        <w:t>basewave</w:t>
      </w:r>
      <w:proofErr w:type="spellEnd"/>
      <w:r w:rsidR="003B2B54">
        <w:rPr>
          <w:color w:val="00496A"/>
        </w:rPr>
        <w:t xml:space="preserve">.  </w:t>
      </w:r>
    </w:p>
    <w:p w14:paraId="3E180156" w14:textId="77777777" w:rsidR="000A282D" w:rsidRDefault="000A282D" w:rsidP="00D417AB">
      <w:pPr>
        <w:pStyle w:val="CentenaryBodyStyle"/>
        <w:rPr>
          <w:color w:val="00496A"/>
        </w:rPr>
      </w:pPr>
    </w:p>
    <w:p w14:paraId="0941BC69" w14:textId="65BB2306" w:rsidR="00DF75F5" w:rsidRPr="00D417AB" w:rsidRDefault="00DF75F5" w:rsidP="00D417AB">
      <w:pPr>
        <w:pStyle w:val="CentenaryBodyStyle"/>
        <w:rPr>
          <w:color w:val="00496A"/>
        </w:rPr>
      </w:pPr>
      <w:r>
        <w:rPr>
          <w:color w:val="00496A"/>
        </w:rPr>
        <w:t xml:space="preserve">For further information on how to use the </w:t>
      </w:r>
      <w:r w:rsidR="002B3A7F">
        <w:rPr>
          <w:color w:val="00496A"/>
        </w:rPr>
        <w:t xml:space="preserve">Tasmanian </w:t>
      </w:r>
      <w:r>
        <w:rPr>
          <w:color w:val="00496A"/>
        </w:rPr>
        <w:t>Centenary of ANZAC logo in conjunction with Tasmanian Government branding</w:t>
      </w:r>
      <w:r w:rsidR="00823C5D">
        <w:rPr>
          <w:color w:val="00496A"/>
        </w:rPr>
        <w:t>,</w:t>
      </w:r>
      <w:r>
        <w:rPr>
          <w:color w:val="00496A"/>
        </w:rPr>
        <w:t xml:space="preserve"> please visit </w:t>
      </w:r>
      <w:hyperlink r:id="rId20" w:history="1">
        <w:r w:rsidRPr="00CB6AC7">
          <w:rPr>
            <w:rStyle w:val="Hyperlink"/>
          </w:rPr>
          <w:t>www.communications.tas.gov.au</w:t>
        </w:r>
      </w:hyperlink>
      <w:r>
        <w:rPr>
          <w:color w:val="00496A"/>
        </w:rPr>
        <w:t xml:space="preserve"> </w:t>
      </w:r>
    </w:p>
    <w:p w14:paraId="0394A44B" w14:textId="77777777" w:rsidR="008519CE" w:rsidRDefault="008519CE" w:rsidP="00D417AB">
      <w:pPr>
        <w:pStyle w:val="CentenaryBodyStyle"/>
        <w:rPr>
          <w:color w:val="00496A"/>
        </w:rPr>
      </w:pPr>
    </w:p>
    <w:p w14:paraId="74FD3691" w14:textId="77777777" w:rsidR="00F34E38" w:rsidRDefault="00F34E38" w:rsidP="00D417AB">
      <w:pPr>
        <w:pStyle w:val="CentenaryBodyStyle"/>
        <w:rPr>
          <w:color w:val="00496A"/>
        </w:rPr>
      </w:pPr>
    </w:p>
    <w:p w14:paraId="78EFE8F0" w14:textId="15B7F87B" w:rsidR="000A282D" w:rsidRDefault="000A282D" w:rsidP="003B2B54">
      <w:pPr>
        <w:pStyle w:val="CentenaryBodyStyle"/>
        <w:spacing w:line="240" w:lineRule="auto"/>
        <w:rPr>
          <w:rStyle w:val="CentenarySubHeading"/>
          <w:color w:val="A85C0C"/>
        </w:rPr>
      </w:pPr>
      <w:r>
        <w:rPr>
          <w:rStyle w:val="CentenarySubHeading"/>
          <w:color w:val="A85C0C"/>
        </w:rPr>
        <w:t xml:space="preserve">Acknowledging Tasmanian Government funding </w:t>
      </w:r>
      <w:r w:rsidR="005E7397">
        <w:rPr>
          <w:rStyle w:val="CentenarySubHeading"/>
          <w:color w:val="A85C0C"/>
        </w:rPr>
        <w:t xml:space="preserve">support </w:t>
      </w:r>
    </w:p>
    <w:p w14:paraId="173EE3A6" w14:textId="47F82984" w:rsidR="00DF75F5" w:rsidRDefault="009A798A" w:rsidP="00D417AB">
      <w:pPr>
        <w:pStyle w:val="CentenaryBodyStyle"/>
        <w:rPr>
          <w:color w:val="00496A"/>
        </w:rPr>
      </w:pPr>
      <w:r>
        <w:rPr>
          <w:color w:val="00496A"/>
        </w:rPr>
        <w:t>The Tasmanian Government is working with and supporting individuals and/or organisations</w:t>
      </w:r>
      <w:r w:rsidR="000A282D">
        <w:rPr>
          <w:color w:val="00496A"/>
        </w:rPr>
        <w:t xml:space="preserve"> running</w:t>
      </w:r>
      <w:r w:rsidR="008519CE">
        <w:rPr>
          <w:color w:val="00496A"/>
        </w:rPr>
        <w:t xml:space="preserve"> Centenary of ANZAC initiatives and events.  </w:t>
      </w:r>
      <w:r w:rsidR="005C41F4">
        <w:rPr>
          <w:color w:val="00496A"/>
        </w:rPr>
        <w:t>The Tasmanian Government needs to be acknowledged where it has</w:t>
      </w:r>
      <w:r w:rsidR="000A282D">
        <w:rPr>
          <w:color w:val="00496A"/>
        </w:rPr>
        <w:t xml:space="preserve"> a formal agreement to endorse, fund or provide in-kind support</w:t>
      </w:r>
      <w:r w:rsidR="005C41F4">
        <w:rPr>
          <w:color w:val="00496A"/>
        </w:rPr>
        <w:t xml:space="preserve"> for an initiative or event</w:t>
      </w:r>
      <w:r w:rsidR="008519CE">
        <w:rPr>
          <w:color w:val="00496A"/>
        </w:rPr>
        <w:t>.</w:t>
      </w:r>
    </w:p>
    <w:p w14:paraId="49EF5430" w14:textId="77777777" w:rsidR="00237894" w:rsidRDefault="00237894" w:rsidP="00D417AB">
      <w:pPr>
        <w:pStyle w:val="CentenaryBodyStyle"/>
        <w:rPr>
          <w:color w:val="00496A"/>
        </w:rPr>
      </w:pPr>
    </w:p>
    <w:p w14:paraId="1F766AE4" w14:textId="3BEE15A7" w:rsidR="00727DE5" w:rsidRDefault="000A282D" w:rsidP="00727DE5">
      <w:pPr>
        <w:pStyle w:val="CentenaryBodyStyle"/>
        <w:rPr>
          <w:color w:val="00496A"/>
        </w:rPr>
      </w:pPr>
      <w:r>
        <w:rPr>
          <w:color w:val="00496A"/>
        </w:rPr>
        <w:t xml:space="preserve">A </w:t>
      </w:r>
      <w:r w:rsidR="003949CE">
        <w:rPr>
          <w:color w:val="00496A"/>
        </w:rPr>
        <w:t>‘</w:t>
      </w:r>
      <w:r>
        <w:rPr>
          <w:color w:val="00496A"/>
        </w:rPr>
        <w:t>supported by</w:t>
      </w:r>
      <w:r w:rsidR="003949CE">
        <w:rPr>
          <w:color w:val="00496A"/>
        </w:rPr>
        <w:t>’</w:t>
      </w:r>
      <w:r>
        <w:rPr>
          <w:color w:val="00496A"/>
        </w:rPr>
        <w:t xml:space="preserve"> version of the Tasmanian Government</w:t>
      </w:r>
      <w:r w:rsidR="00727DE5">
        <w:rPr>
          <w:color w:val="00496A"/>
        </w:rPr>
        <w:t xml:space="preserve"> logo will be provided to organisations that receive funding support from the Tasmanian Government.  The supported by logo is used specifically to recognise the funding support by the Tasmanian Government.</w:t>
      </w:r>
      <w:r w:rsidR="00727DE5" w:rsidRPr="00727DE5">
        <w:rPr>
          <w:color w:val="00496A"/>
        </w:rPr>
        <w:t xml:space="preserve"> </w:t>
      </w:r>
      <w:r w:rsidR="00727DE5">
        <w:rPr>
          <w:color w:val="00496A"/>
        </w:rPr>
        <w:t xml:space="preserve">The </w:t>
      </w:r>
      <w:r w:rsidR="00A56D99">
        <w:rPr>
          <w:color w:val="00496A"/>
        </w:rPr>
        <w:t>‘</w:t>
      </w:r>
      <w:r w:rsidR="00727DE5">
        <w:rPr>
          <w:color w:val="00496A"/>
        </w:rPr>
        <w:t>supported by</w:t>
      </w:r>
      <w:r w:rsidR="00A56D99">
        <w:rPr>
          <w:color w:val="00496A"/>
        </w:rPr>
        <w:t>’</w:t>
      </w:r>
      <w:r w:rsidR="00727DE5" w:rsidRPr="00727DE5">
        <w:rPr>
          <w:color w:val="00496A"/>
        </w:rPr>
        <w:t xml:space="preserve"> logo must always be at least 20mm wide.  </w:t>
      </w:r>
      <w:r w:rsidR="00727DE5">
        <w:rPr>
          <w:color w:val="00496A"/>
        </w:rPr>
        <w:t xml:space="preserve">The </w:t>
      </w:r>
      <w:r w:rsidR="00923383">
        <w:rPr>
          <w:color w:val="00496A"/>
        </w:rPr>
        <w:t>‘</w:t>
      </w:r>
      <w:r w:rsidR="00727DE5">
        <w:rPr>
          <w:color w:val="00496A"/>
        </w:rPr>
        <w:t>supported by</w:t>
      </w:r>
      <w:r w:rsidR="00923383">
        <w:rPr>
          <w:color w:val="00496A"/>
        </w:rPr>
        <w:t>’</w:t>
      </w:r>
      <w:r w:rsidR="00727DE5">
        <w:rPr>
          <w:color w:val="00496A"/>
        </w:rPr>
        <w:t xml:space="preserve"> logo may be placed alongside other supporter</w:t>
      </w:r>
      <w:r w:rsidR="00923383">
        <w:rPr>
          <w:color w:val="00496A"/>
        </w:rPr>
        <w:t>/sponsor</w:t>
      </w:r>
      <w:r w:rsidR="00727DE5">
        <w:rPr>
          <w:color w:val="00496A"/>
        </w:rPr>
        <w:t xml:space="preserve"> logos.</w:t>
      </w:r>
    </w:p>
    <w:p w14:paraId="74F5B257" w14:textId="2897226A" w:rsidR="00727DE5" w:rsidRDefault="00727DE5" w:rsidP="00D417AB">
      <w:pPr>
        <w:pStyle w:val="CentenaryBodyStyle"/>
        <w:rPr>
          <w:color w:val="00496A"/>
        </w:rPr>
      </w:pPr>
    </w:p>
    <w:p w14:paraId="10C7A6C6" w14:textId="49100E2E" w:rsidR="00727DE5" w:rsidRDefault="00727DE5" w:rsidP="00D417AB">
      <w:pPr>
        <w:pStyle w:val="CentenaryBodyStyle"/>
        <w:rPr>
          <w:color w:val="00496A"/>
        </w:rPr>
      </w:pPr>
      <w:r>
        <w:rPr>
          <w:rFonts w:ascii="GillSans Light" w:hAnsi="GillSans Light"/>
          <w:noProof/>
          <w:szCs w:val="22"/>
          <w:lang w:eastAsia="en-AU"/>
        </w:rPr>
        <w:drawing>
          <wp:anchor distT="0" distB="0" distL="114300" distR="114300" simplePos="0" relativeHeight="251675648" behindDoc="1" locked="0" layoutInCell="1" allowOverlap="1" wp14:anchorId="031CBC25" wp14:editId="07FCD41B">
            <wp:simplePos x="0" y="0"/>
            <wp:positionH relativeFrom="column">
              <wp:posOffset>1899920</wp:posOffset>
            </wp:positionH>
            <wp:positionV relativeFrom="paragraph">
              <wp:posOffset>58420</wp:posOffset>
            </wp:positionV>
            <wp:extent cx="100012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394" y="21214"/>
                <wp:lineTo x="21394" y="0"/>
                <wp:lineTo x="0" y="0"/>
              </wp:wrapPolygon>
            </wp:wrapTight>
            <wp:docPr id="8" name="Picture 8" descr="100079_Tas_Gov_Support_Black_Mono_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079_Tas_Gov_Support_Black_Mono_ver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B6440" w14:textId="77777777" w:rsidR="000A282D" w:rsidRDefault="000A282D" w:rsidP="00D417AB">
      <w:pPr>
        <w:pStyle w:val="CentenaryBodyStyle"/>
        <w:rPr>
          <w:color w:val="00496A"/>
        </w:rPr>
      </w:pPr>
    </w:p>
    <w:p w14:paraId="5F0294B9" w14:textId="77777777" w:rsidR="00727DE5" w:rsidRDefault="00727DE5" w:rsidP="00D417AB">
      <w:pPr>
        <w:pStyle w:val="CentenaryBodyStyle"/>
        <w:rPr>
          <w:color w:val="00496A"/>
        </w:rPr>
      </w:pPr>
    </w:p>
    <w:p w14:paraId="01105AB9" w14:textId="77777777" w:rsidR="00727DE5" w:rsidRDefault="00727DE5" w:rsidP="00D417AB">
      <w:pPr>
        <w:pStyle w:val="CentenaryBodyStyle"/>
        <w:rPr>
          <w:color w:val="00496A"/>
        </w:rPr>
      </w:pPr>
    </w:p>
    <w:p w14:paraId="6B7512B1" w14:textId="77777777" w:rsidR="00727DE5" w:rsidRDefault="00727DE5" w:rsidP="00D417AB">
      <w:pPr>
        <w:pStyle w:val="CentenaryBodyStyle"/>
        <w:rPr>
          <w:color w:val="00496A"/>
        </w:rPr>
      </w:pPr>
    </w:p>
    <w:p w14:paraId="055B05F1" w14:textId="77777777" w:rsidR="00727DE5" w:rsidRDefault="00727DE5" w:rsidP="00D417AB">
      <w:pPr>
        <w:pStyle w:val="CentenaryBodyStyle"/>
        <w:rPr>
          <w:color w:val="00496A"/>
        </w:rPr>
      </w:pPr>
    </w:p>
    <w:p w14:paraId="4F7B5013" w14:textId="77777777" w:rsidR="00727DE5" w:rsidRDefault="00727DE5" w:rsidP="00727DE5">
      <w:pPr>
        <w:pStyle w:val="CentenaryBodyStyle"/>
        <w:rPr>
          <w:color w:val="00496A"/>
        </w:rPr>
      </w:pPr>
    </w:p>
    <w:p w14:paraId="6F879DF8" w14:textId="573B88DA" w:rsidR="008519CE" w:rsidRPr="008519CE" w:rsidRDefault="0023319D" w:rsidP="00D417AB">
      <w:pPr>
        <w:pStyle w:val="CentenaryBodyStyle"/>
        <w:rPr>
          <w:color w:val="00496A"/>
        </w:rPr>
      </w:pPr>
      <w:r>
        <w:rPr>
          <w:color w:val="00496A"/>
        </w:rPr>
        <w:t>T</w:t>
      </w:r>
      <w:r w:rsidR="00727DE5">
        <w:rPr>
          <w:color w:val="00496A"/>
        </w:rPr>
        <w:t>he</w:t>
      </w:r>
      <w:r w:rsidR="002B3A7F">
        <w:rPr>
          <w:color w:val="00496A"/>
        </w:rPr>
        <w:t xml:space="preserve"> Tasmanian</w:t>
      </w:r>
      <w:r w:rsidR="00727DE5">
        <w:rPr>
          <w:color w:val="00496A"/>
        </w:rPr>
        <w:t xml:space="preserve"> Centenary of ANZAC logo has been created to promote the </w:t>
      </w:r>
      <w:r w:rsidR="005E170B">
        <w:rPr>
          <w:color w:val="00496A"/>
        </w:rPr>
        <w:t xml:space="preserve">Tasmanian </w:t>
      </w:r>
      <w:r w:rsidR="00727DE5">
        <w:rPr>
          <w:color w:val="00496A"/>
        </w:rPr>
        <w:t>Centenary of ANZAC</w:t>
      </w:r>
      <w:r>
        <w:rPr>
          <w:color w:val="00496A"/>
        </w:rPr>
        <w:t xml:space="preserve"> so you are encouraged to </w:t>
      </w:r>
      <w:r w:rsidR="00727DE5">
        <w:rPr>
          <w:color w:val="00496A"/>
        </w:rPr>
        <w:t>display</w:t>
      </w:r>
      <w:r>
        <w:rPr>
          <w:color w:val="00496A"/>
        </w:rPr>
        <w:t xml:space="preserve"> it</w:t>
      </w:r>
      <w:r w:rsidR="00727DE5">
        <w:rPr>
          <w:color w:val="00496A"/>
        </w:rPr>
        <w:t xml:space="preserve"> prominently on your promotional material.  It should not be positioned next to the </w:t>
      </w:r>
      <w:r>
        <w:rPr>
          <w:color w:val="00496A"/>
        </w:rPr>
        <w:t>‘</w:t>
      </w:r>
      <w:r w:rsidR="00727DE5">
        <w:rPr>
          <w:color w:val="00496A"/>
        </w:rPr>
        <w:t>supported by</w:t>
      </w:r>
      <w:r>
        <w:rPr>
          <w:color w:val="00496A"/>
        </w:rPr>
        <w:t>’</w:t>
      </w:r>
      <w:r w:rsidR="00727DE5">
        <w:rPr>
          <w:color w:val="00496A"/>
        </w:rPr>
        <w:t xml:space="preserve"> Tasmanian Government logo</w:t>
      </w:r>
      <w:r>
        <w:rPr>
          <w:color w:val="00496A"/>
        </w:rPr>
        <w:t xml:space="preserve"> and other organisational logos</w:t>
      </w:r>
      <w:r w:rsidR="00727DE5">
        <w:rPr>
          <w:color w:val="00496A"/>
        </w:rPr>
        <w:t>.</w:t>
      </w:r>
    </w:p>
    <w:p w14:paraId="40C43625" w14:textId="77777777" w:rsidR="008519CE" w:rsidRDefault="008519CE" w:rsidP="00D417AB">
      <w:pPr>
        <w:pStyle w:val="CentenaryBodyStyle"/>
        <w:rPr>
          <w:color w:val="00496A"/>
        </w:rPr>
      </w:pPr>
    </w:p>
    <w:p w14:paraId="1DBBB485" w14:textId="77777777" w:rsidR="00DF75F5" w:rsidRPr="00D417AB" w:rsidRDefault="00DF75F5" w:rsidP="00D417AB">
      <w:pPr>
        <w:pStyle w:val="CentenaryBodyStyle"/>
        <w:rPr>
          <w:color w:val="00496A"/>
        </w:rPr>
      </w:pPr>
    </w:p>
    <w:p w14:paraId="002345D9" w14:textId="77777777" w:rsidR="00D417AB" w:rsidRDefault="00D417AB" w:rsidP="00D417AB">
      <w:pPr>
        <w:pStyle w:val="CentenaryBodyStyle"/>
        <w:rPr>
          <w:color w:val="00496A"/>
        </w:rPr>
        <w:sectPr w:rsidR="00D417AB" w:rsidSect="00893EE9">
          <w:type w:val="continuous"/>
          <w:pgSz w:w="11900" w:h="16840"/>
          <w:pgMar w:top="1665" w:right="1418" w:bottom="1077" w:left="1418" w:header="709" w:footer="215" w:gutter="0"/>
          <w:cols w:space="708"/>
        </w:sectPr>
      </w:pPr>
    </w:p>
    <w:p w14:paraId="5B9E66C3" w14:textId="7CEBE0FD" w:rsidR="00D417AB" w:rsidRPr="00D417AB" w:rsidRDefault="00D417AB" w:rsidP="00D417AB">
      <w:pPr>
        <w:pStyle w:val="CentenaryBodyStyle"/>
        <w:rPr>
          <w:color w:val="00496A"/>
        </w:rPr>
      </w:pPr>
    </w:p>
    <w:p w14:paraId="66D936B5" w14:textId="77777777" w:rsidR="00D417AB" w:rsidRPr="00D417AB" w:rsidRDefault="00D417AB" w:rsidP="00D417AB">
      <w:pPr>
        <w:pStyle w:val="CentenaryBodyStyle"/>
        <w:rPr>
          <w:color w:val="00496A"/>
        </w:rPr>
      </w:pPr>
    </w:p>
    <w:p w14:paraId="36149EDD" w14:textId="77777777" w:rsidR="00D417AB" w:rsidRPr="00D417AB" w:rsidRDefault="00D417AB" w:rsidP="00D417AB">
      <w:pPr>
        <w:pStyle w:val="CentenaryBodyStyle"/>
        <w:rPr>
          <w:color w:val="00496A"/>
        </w:rPr>
      </w:pPr>
    </w:p>
    <w:p w14:paraId="4D8861AB" w14:textId="77777777" w:rsidR="00D417AB" w:rsidRDefault="00D417AB">
      <w:pPr>
        <w:rPr>
          <w:rStyle w:val="CentenarySubHeading"/>
          <w:color w:val="A85C0C"/>
        </w:rPr>
      </w:pPr>
      <w:r>
        <w:rPr>
          <w:rStyle w:val="CentenarySubHeading"/>
          <w:color w:val="A85C0C"/>
        </w:rPr>
        <w:lastRenderedPageBreak/>
        <w:br w:type="page"/>
      </w:r>
    </w:p>
    <w:p w14:paraId="0F09E3C7" w14:textId="77777777" w:rsidR="00727DE5" w:rsidRDefault="00727DE5" w:rsidP="00DA7522">
      <w:pPr>
        <w:pStyle w:val="CENTENARYHEADING"/>
        <w:rPr>
          <w:rStyle w:val="CentenarySubHeading"/>
          <w:color w:val="A85C0C"/>
        </w:rPr>
        <w:sectPr w:rsidR="00727DE5" w:rsidSect="00893EE9">
          <w:type w:val="continuous"/>
          <w:pgSz w:w="11900" w:h="16840"/>
          <w:pgMar w:top="1665" w:right="1418" w:bottom="1077" w:left="1418" w:header="709" w:footer="215" w:gutter="0"/>
          <w:cols w:num="2" w:space="708"/>
        </w:sectPr>
      </w:pPr>
    </w:p>
    <w:p w14:paraId="470375C1" w14:textId="03CA9B9E" w:rsidR="001F00CF" w:rsidRDefault="00256FD8" w:rsidP="00DA7522">
      <w:pPr>
        <w:pStyle w:val="CENTENARYHEADING"/>
        <w:rPr>
          <w:rStyle w:val="CentenarySubHeading"/>
          <w:color w:val="A85C0C"/>
        </w:rPr>
      </w:pPr>
      <w:r>
        <w:rPr>
          <w:rStyle w:val="CentenarySubHeading"/>
          <w:color w:val="A85C0C"/>
        </w:rPr>
        <w:lastRenderedPageBreak/>
        <w:t>I</w:t>
      </w:r>
      <w:r w:rsidR="001F00CF" w:rsidRPr="001F00CF">
        <w:rPr>
          <w:rStyle w:val="CentenarySubHeading"/>
          <w:color w:val="A85C0C"/>
        </w:rPr>
        <w:t>mproper use</w:t>
      </w:r>
    </w:p>
    <w:p w14:paraId="6AC940F5" w14:textId="29DC477B" w:rsidR="001F00CF" w:rsidRPr="00893EE9" w:rsidRDefault="003E6224" w:rsidP="00893EE9">
      <w:pPr>
        <w:pStyle w:val="CentenaryBodyStyle"/>
        <w:spacing w:before="360"/>
        <w:rPr>
          <w:color w:val="00496A"/>
        </w:rPr>
      </w:pPr>
      <w:r>
        <w:rPr>
          <w:noProof/>
          <w:color w:val="00496A"/>
          <w:lang w:eastAsia="en-AU"/>
        </w:rPr>
        <w:drawing>
          <wp:anchor distT="0" distB="0" distL="114300" distR="114300" simplePos="0" relativeHeight="251680768" behindDoc="0" locked="0" layoutInCell="1" allowOverlap="1" wp14:anchorId="45F4C98F" wp14:editId="3BA63405">
            <wp:simplePos x="0" y="0"/>
            <wp:positionH relativeFrom="column">
              <wp:posOffset>3566795</wp:posOffset>
            </wp:positionH>
            <wp:positionV relativeFrom="paragraph">
              <wp:posOffset>153670</wp:posOffset>
            </wp:positionV>
            <wp:extent cx="2133600" cy="733425"/>
            <wp:effectExtent l="0" t="0" r="0" b="95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363" w:rsidRPr="00893EE9">
        <w:rPr>
          <w:b/>
          <w:color w:val="00496A"/>
        </w:rPr>
        <w:t>Do not</w:t>
      </w:r>
      <w:r w:rsidR="00CD7363" w:rsidRPr="00893EE9">
        <w:rPr>
          <w:color w:val="00496A"/>
        </w:rPr>
        <w:t xml:space="preserve"> stretch or distort the</w:t>
      </w:r>
      <w:r w:rsidR="00895C24" w:rsidRPr="00893EE9">
        <w:rPr>
          <w:color w:val="00496A"/>
        </w:rPr>
        <w:t xml:space="preserve"> </w:t>
      </w:r>
      <w:r w:rsidR="009203A9" w:rsidRPr="00893EE9">
        <w:rPr>
          <w:color w:val="00496A"/>
        </w:rPr>
        <w:t>logo</w:t>
      </w:r>
      <w:r w:rsidR="00CD7363" w:rsidRPr="00893EE9">
        <w:rPr>
          <w:color w:val="00496A"/>
        </w:rPr>
        <w:t>.</w:t>
      </w:r>
    </w:p>
    <w:p w14:paraId="1C9C71AD" w14:textId="2D7FCF2D" w:rsidR="0060316D" w:rsidRPr="00DD38D6" w:rsidRDefault="0060316D" w:rsidP="001F00CF">
      <w:pPr>
        <w:pStyle w:val="CentenaryBodyStyle"/>
        <w:rPr>
          <w:color w:val="00496A"/>
          <w:u w:val="single"/>
        </w:rPr>
      </w:pPr>
    </w:p>
    <w:p w14:paraId="444EFCDB" w14:textId="01580C4B" w:rsidR="00DA7522" w:rsidRDefault="00DA7522" w:rsidP="001F00CF">
      <w:pPr>
        <w:pStyle w:val="CentenaryBodyStyle"/>
        <w:rPr>
          <w:rStyle w:val="CENTENARYHEADINGCHARACTERSTYLE"/>
        </w:rPr>
      </w:pPr>
    </w:p>
    <w:p w14:paraId="3B34B9CC" w14:textId="77777777" w:rsidR="00727DE5" w:rsidRDefault="00727DE5" w:rsidP="001F00CF">
      <w:pPr>
        <w:pStyle w:val="CentenaryBodyStyle"/>
        <w:rPr>
          <w:rStyle w:val="CENTENARYHEADINGCHARACTERSTYLE"/>
        </w:rPr>
      </w:pPr>
    </w:p>
    <w:p w14:paraId="44F869C1" w14:textId="77777777" w:rsidR="00727DE5" w:rsidRDefault="00727DE5" w:rsidP="001F00CF">
      <w:pPr>
        <w:pStyle w:val="CentenaryBodyStyle"/>
        <w:rPr>
          <w:rStyle w:val="CENTENARYHEADINGCHARACTERSTYLE"/>
        </w:rPr>
      </w:pPr>
    </w:p>
    <w:p w14:paraId="05A676F2" w14:textId="1B3BAFC4" w:rsidR="00CD7363" w:rsidRDefault="003E6224" w:rsidP="001F00CF">
      <w:pPr>
        <w:pStyle w:val="CentenaryBodyStyle"/>
        <w:rPr>
          <w:rStyle w:val="CENTENARYHEADINGCHARACTERSTYLE"/>
        </w:rPr>
      </w:pPr>
      <w:r>
        <w:rPr>
          <w:noProof/>
          <w:lang w:eastAsia="en-AU"/>
        </w:rPr>
        <w:drawing>
          <wp:anchor distT="0" distB="0" distL="114300" distR="114300" simplePos="0" relativeHeight="251681792" behindDoc="0" locked="0" layoutInCell="1" allowOverlap="1" wp14:anchorId="3EEF4D57" wp14:editId="5BD2B171">
            <wp:simplePos x="0" y="0"/>
            <wp:positionH relativeFrom="column">
              <wp:posOffset>3852545</wp:posOffset>
            </wp:positionH>
            <wp:positionV relativeFrom="paragraph">
              <wp:posOffset>67945</wp:posOffset>
            </wp:positionV>
            <wp:extent cx="1850390" cy="581025"/>
            <wp:effectExtent l="0" t="0" r="0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DDAA9" w14:textId="4B7E8D62" w:rsidR="001F00CF" w:rsidRPr="00893EE9" w:rsidRDefault="00CD7363" w:rsidP="001F00CF">
      <w:pPr>
        <w:pStyle w:val="CentenaryBodyStyle"/>
        <w:rPr>
          <w:rStyle w:val="CENTENARYHEADINGCHARACTERSTYLE"/>
        </w:rPr>
      </w:pPr>
      <w:r w:rsidRPr="00893EE9">
        <w:rPr>
          <w:b/>
          <w:color w:val="00496A"/>
        </w:rPr>
        <w:t>Do not</w:t>
      </w:r>
      <w:r w:rsidRPr="00893EE9">
        <w:rPr>
          <w:color w:val="00496A"/>
        </w:rPr>
        <w:t xml:space="preserve"> separate </w:t>
      </w:r>
      <w:r w:rsidR="005B7A60" w:rsidRPr="00893EE9">
        <w:rPr>
          <w:color w:val="00496A"/>
        </w:rPr>
        <w:t>remove</w:t>
      </w:r>
      <w:r w:rsidRPr="00893EE9">
        <w:rPr>
          <w:color w:val="00496A"/>
        </w:rPr>
        <w:t xml:space="preserve"> elements (</w:t>
      </w:r>
      <w:proofErr w:type="spellStart"/>
      <w:r w:rsidRPr="00893EE9">
        <w:rPr>
          <w:color w:val="00496A"/>
        </w:rPr>
        <w:t>i.e</w:t>
      </w:r>
      <w:proofErr w:type="spellEnd"/>
      <w:r w:rsidRPr="00893EE9">
        <w:rPr>
          <w:color w:val="00496A"/>
        </w:rPr>
        <w:t> remove taglines</w:t>
      </w:r>
      <w:r w:rsidRPr="00893EE9">
        <w:rPr>
          <w:rStyle w:val="CENTENARYHEADINGCHARACTERSTYLE"/>
        </w:rPr>
        <w:t>)</w:t>
      </w:r>
    </w:p>
    <w:p w14:paraId="20A9C2AE" w14:textId="77777777" w:rsidR="00DA7522" w:rsidRDefault="00DA7522" w:rsidP="001F00CF">
      <w:pPr>
        <w:pStyle w:val="CentenaryBodyStyle"/>
        <w:rPr>
          <w:rStyle w:val="CENTENARYHEADINGCHARACTERSTYLE"/>
        </w:rPr>
      </w:pPr>
    </w:p>
    <w:p w14:paraId="1E040E11" w14:textId="65908C54" w:rsidR="0060316D" w:rsidRDefault="0060316D" w:rsidP="001F00CF">
      <w:pPr>
        <w:pStyle w:val="CentenaryBodyStyle"/>
        <w:rPr>
          <w:rStyle w:val="CENTENARYHEADINGCHARACTERSTYLE"/>
        </w:rPr>
      </w:pPr>
    </w:p>
    <w:p w14:paraId="20179D40" w14:textId="77777777" w:rsidR="00727DE5" w:rsidRDefault="00727DE5" w:rsidP="001F00CF">
      <w:pPr>
        <w:pStyle w:val="CentenaryBodyStyle"/>
        <w:rPr>
          <w:rStyle w:val="CENTENARYHEADINGCHARACTERSTYLE"/>
        </w:rPr>
      </w:pPr>
    </w:p>
    <w:p w14:paraId="70C8A1B2" w14:textId="34178538" w:rsidR="00727DE5" w:rsidRDefault="00FB2EDE" w:rsidP="001F00CF">
      <w:pPr>
        <w:pStyle w:val="CentenaryBodyStyle"/>
        <w:rPr>
          <w:rStyle w:val="CENTENARYHEADINGCHARACTERSTYLE"/>
        </w:rPr>
      </w:pPr>
      <w:r>
        <w:rPr>
          <w:b/>
          <w:noProof/>
          <w:color w:val="00496A"/>
          <w:lang w:eastAsia="en-AU"/>
        </w:rPr>
        <w:drawing>
          <wp:anchor distT="0" distB="0" distL="114300" distR="114300" simplePos="0" relativeHeight="251682816" behindDoc="0" locked="0" layoutInCell="1" allowOverlap="1" wp14:anchorId="4FEB865A" wp14:editId="055E7ACE">
            <wp:simplePos x="0" y="0"/>
            <wp:positionH relativeFrom="column">
              <wp:posOffset>3852545</wp:posOffset>
            </wp:positionH>
            <wp:positionV relativeFrom="paragraph">
              <wp:posOffset>182245</wp:posOffset>
            </wp:positionV>
            <wp:extent cx="1779905" cy="1000125"/>
            <wp:effectExtent l="0" t="0" r="0" b="952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D33F7" w14:textId="073E9CB2" w:rsidR="005B7A60" w:rsidRDefault="005B7A60" w:rsidP="001F00CF">
      <w:pPr>
        <w:pStyle w:val="CentenaryBodyStyle"/>
        <w:rPr>
          <w:rStyle w:val="CENTENARYHEADINGCHARACTERSTYLE"/>
        </w:rPr>
      </w:pPr>
    </w:p>
    <w:p w14:paraId="0ECD2E26" w14:textId="15BE5A68" w:rsidR="001F00CF" w:rsidRPr="00893EE9" w:rsidRDefault="00CD7363" w:rsidP="001F00CF">
      <w:pPr>
        <w:pStyle w:val="CentenaryBodyStyle"/>
        <w:rPr>
          <w:color w:val="00496A"/>
        </w:rPr>
      </w:pPr>
      <w:r w:rsidRPr="00893EE9">
        <w:rPr>
          <w:b/>
          <w:color w:val="00496A"/>
        </w:rPr>
        <w:t>Do not</w:t>
      </w:r>
      <w:r w:rsidRPr="00893EE9">
        <w:rPr>
          <w:color w:val="00496A"/>
        </w:rPr>
        <w:t xml:space="preserve"> place the </w:t>
      </w:r>
      <w:r w:rsidR="009203A9" w:rsidRPr="00893EE9">
        <w:rPr>
          <w:color w:val="00496A"/>
        </w:rPr>
        <w:t>logo</w:t>
      </w:r>
      <w:r w:rsidRPr="00893EE9">
        <w:rPr>
          <w:color w:val="00496A"/>
        </w:rPr>
        <w:t xml:space="preserve"> in a shape</w:t>
      </w:r>
    </w:p>
    <w:p w14:paraId="2B9E470F" w14:textId="77777777" w:rsidR="00DA7522" w:rsidRDefault="00DA7522" w:rsidP="001F00CF">
      <w:pPr>
        <w:pStyle w:val="CentenaryBodyStyle"/>
        <w:rPr>
          <w:color w:val="00496A"/>
        </w:rPr>
      </w:pPr>
    </w:p>
    <w:p w14:paraId="5BF01AA8" w14:textId="77777777" w:rsidR="00727DE5" w:rsidRDefault="00727DE5" w:rsidP="001F00CF">
      <w:pPr>
        <w:pStyle w:val="CentenaryBodyStyle"/>
        <w:rPr>
          <w:color w:val="00496A"/>
        </w:rPr>
      </w:pPr>
    </w:p>
    <w:p w14:paraId="38C1C8F9" w14:textId="40E702E6" w:rsidR="0060316D" w:rsidRDefault="0060316D" w:rsidP="001F00CF">
      <w:pPr>
        <w:pStyle w:val="CentenaryBodyStyle"/>
        <w:rPr>
          <w:color w:val="00496A"/>
        </w:rPr>
      </w:pPr>
    </w:p>
    <w:p w14:paraId="2ADF7ED3" w14:textId="2C63401A" w:rsidR="00727DE5" w:rsidRPr="00DA7522" w:rsidRDefault="00727DE5" w:rsidP="001F00CF">
      <w:pPr>
        <w:pStyle w:val="CentenaryBodyStyle"/>
        <w:rPr>
          <w:color w:val="00496A"/>
        </w:rPr>
      </w:pPr>
    </w:p>
    <w:p w14:paraId="17B0EC62" w14:textId="2ED63ADF" w:rsidR="001F00CF" w:rsidRDefault="00FB2EDE" w:rsidP="001F00CF">
      <w:pPr>
        <w:pStyle w:val="CentenaryBodyStyle"/>
        <w:rPr>
          <w:rStyle w:val="CENTENARYHEADINGCHARACTERSTYLE"/>
        </w:rPr>
      </w:pPr>
      <w:r>
        <w:rPr>
          <w:noProof/>
          <w:color w:val="00496A"/>
          <w:lang w:eastAsia="en-AU"/>
        </w:rPr>
        <w:drawing>
          <wp:anchor distT="0" distB="0" distL="114300" distR="114300" simplePos="0" relativeHeight="251683840" behindDoc="0" locked="0" layoutInCell="1" allowOverlap="1" wp14:anchorId="1B23A674" wp14:editId="6B9D5533">
            <wp:simplePos x="0" y="0"/>
            <wp:positionH relativeFrom="column">
              <wp:posOffset>3660140</wp:posOffset>
            </wp:positionH>
            <wp:positionV relativeFrom="paragraph">
              <wp:posOffset>91440</wp:posOffset>
            </wp:positionV>
            <wp:extent cx="1981200" cy="944880"/>
            <wp:effectExtent l="95250" t="247650" r="95250" b="25527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5693">
                      <a:off x="0" y="0"/>
                      <a:ext cx="19812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9966D" w14:textId="3716386E" w:rsidR="00256FD8" w:rsidRPr="00893EE9" w:rsidRDefault="00256FD8" w:rsidP="00256FD8">
      <w:pPr>
        <w:pStyle w:val="CentenaryBodyStyle"/>
        <w:rPr>
          <w:color w:val="00496A"/>
        </w:rPr>
      </w:pPr>
      <w:r w:rsidRPr="00893EE9">
        <w:rPr>
          <w:b/>
          <w:color w:val="00496A"/>
        </w:rPr>
        <w:t>Do not</w:t>
      </w:r>
      <w:r w:rsidRPr="00893EE9">
        <w:rPr>
          <w:color w:val="00496A"/>
        </w:rPr>
        <w:t xml:space="preserve"> rotate the </w:t>
      </w:r>
      <w:r w:rsidR="009203A9" w:rsidRPr="00893EE9">
        <w:rPr>
          <w:color w:val="00496A"/>
        </w:rPr>
        <w:t>logo</w:t>
      </w:r>
    </w:p>
    <w:p w14:paraId="07A99915" w14:textId="4E8FF5B0" w:rsidR="00CD7363" w:rsidRDefault="00CD7363" w:rsidP="001F00CF">
      <w:pPr>
        <w:pStyle w:val="CentenaryBodyStyle"/>
        <w:rPr>
          <w:rStyle w:val="CENTENARYHEADINGCHARACTERSTYLE"/>
        </w:rPr>
      </w:pPr>
    </w:p>
    <w:p w14:paraId="253B7593" w14:textId="77777777" w:rsidR="00727DE5" w:rsidRDefault="00727DE5" w:rsidP="001F00CF">
      <w:pPr>
        <w:pStyle w:val="CentenaryBodyStyle"/>
        <w:rPr>
          <w:rStyle w:val="CENTENARYHEADINGCHARACTERSTYLE"/>
        </w:rPr>
      </w:pPr>
    </w:p>
    <w:p w14:paraId="43B705DD" w14:textId="77777777" w:rsidR="00727DE5" w:rsidRDefault="00727DE5" w:rsidP="00727DE5">
      <w:pPr>
        <w:pStyle w:val="CentenaryBodyStyle"/>
        <w:rPr>
          <w:b/>
          <w:color w:val="00496A"/>
        </w:rPr>
      </w:pPr>
    </w:p>
    <w:p w14:paraId="19AB6236" w14:textId="77777777" w:rsidR="00727DE5" w:rsidRDefault="00727DE5" w:rsidP="00727DE5">
      <w:pPr>
        <w:pStyle w:val="CentenaryBodyStyle"/>
        <w:rPr>
          <w:b/>
          <w:color w:val="00496A"/>
        </w:rPr>
      </w:pPr>
    </w:p>
    <w:p w14:paraId="5F68B5F1" w14:textId="3EA408C4" w:rsidR="00727DE5" w:rsidRDefault="00FB2EDE" w:rsidP="00727DE5">
      <w:pPr>
        <w:pStyle w:val="CentenaryBodyStyle"/>
        <w:rPr>
          <w:b/>
          <w:color w:val="00496A"/>
        </w:rPr>
      </w:pPr>
      <w:r>
        <w:rPr>
          <w:b/>
          <w:noProof/>
          <w:color w:val="00496A"/>
          <w:lang w:eastAsia="en-AU"/>
        </w:rPr>
        <w:drawing>
          <wp:anchor distT="0" distB="0" distL="114300" distR="114300" simplePos="0" relativeHeight="251684864" behindDoc="0" locked="0" layoutInCell="1" allowOverlap="1" wp14:anchorId="2CCA0B9B" wp14:editId="12159672">
            <wp:simplePos x="0" y="0"/>
            <wp:positionH relativeFrom="column">
              <wp:posOffset>3852545</wp:posOffset>
            </wp:positionH>
            <wp:positionV relativeFrom="paragraph">
              <wp:posOffset>19050</wp:posOffset>
            </wp:positionV>
            <wp:extent cx="1704975" cy="840740"/>
            <wp:effectExtent l="0" t="0" r="952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52C35" w14:textId="4A007A57" w:rsidR="00727DE5" w:rsidRDefault="00727DE5" w:rsidP="00727DE5">
      <w:pPr>
        <w:pStyle w:val="CentenaryBodyStyle"/>
        <w:rPr>
          <w:b/>
          <w:color w:val="00496A"/>
        </w:rPr>
      </w:pPr>
      <w:r w:rsidRPr="00893EE9">
        <w:rPr>
          <w:b/>
          <w:color w:val="00496A"/>
        </w:rPr>
        <w:t>Do not</w:t>
      </w:r>
      <w:r w:rsidRPr="00893EE9">
        <w:rPr>
          <w:color w:val="00496A"/>
        </w:rPr>
        <w:t xml:space="preserve"> change the logo colour</w:t>
      </w:r>
      <w:r w:rsidRPr="00727DE5">
        <w:rPr>
          <w:b/>
          <w:color w:val="00496A"/>
        </w:rPr>
        <w:t xml:space="preserve"> </w:t>
      </w:r>
    </w:p>
    <w:p w14:paraId="5000F8C1" w14:textId="77777777" w:rsidR="00727DE5" w:rsidRDefault="00727DE5" w:rsidP="00727DE5">
      <w:pPr>
        <w:pStyle w:val="CentenaryBodyStyle"/>
        <w:rPr>
          <w:b/>
          <w:color w:val="00496A"/>
        </w:rPr>
      </w:pPr>
    </w:p>
    <w:p w14:paraId="5053D58F" w14:textId="77777777" w:rsidR="00727DE5" w:rsidRDefault="00727DE5" w:rsidP="00727DE5">
      <w:pPr>
        <w:pStyle w:val="CentenaryBodyStyle"/>
        <w:rPr>
          <w:b/>
          <w:color w:val="00496A"/>
        </w:rPr>
      </w:pPr>
    </w:p>
    <w:p w14:paraId="5EE3611F" w14:textId="77777777" w:rsidR="00727DE5" w:rsidRDefault="00727DE5" w:rsidP="00727DE5">
      <w:pPr>
        <w:pStyle w:val="CentenaryBodyStyle"/>
        <w:rPr>
          <w:b/>
          <w:color w:val="00496A"/>
        </w:rPr>
      </w:pPr>
    </w:p>
    <w:p w14:paraId="08FDF239" w14:textId="769EF072" w:rsidR="00727DE5" w:rsidRDefault="00FB2EDE" w:rsidP="00727DE5">
      <w:pPr>
        <w:pStyle w:val="CentenaryBodyStyle"/>
        <w:rPr>
          <w:b/>
          <w:color w:val="00496A"/>
        </w:rPr>
      </w:pPr>
      <w:r>
        <w:rPr>
          <w:b/>
          <w:noProof/>
          <w:color w:val="00496A"/>
          <w:lang w:eastAsia="en-AU"/>
        </w:rPr>
        <w:drawing>
          <wp:anchor distT="0" distB="0" distL="114300" distR="114300" simplePos="0" relativeHeight="251685888" behindDoc="0" locked="0" layoutInCell="1" allowOverlap="1" wp14:anchorId="255FB658" wp14:editId="6EF90D3C">
            <wp:simplePos x="0" y="0"/>
            <wp:positionH relativeFrom="column">
              <wp:posOffset>4176395</wp:posOffset>
            </wp:positionH>
            <wp:positionV relativeFrom="paragraph">
              <wp:posOffset>50800</wp:posOffset>
            </wp:positionV>
            <wp:extent cx="1241425" cy="93345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237C5" w14:textId="0B81ED84" w:rsidR="00727DE5" w:rsidRDefault="00727DE5" w:rsidP="00727DE5">
      <w:pPr>
        <w:pStyle w:val="CentenaryBodyStyle"/>
        <w:rPr>
          <w:b/>
          <w:color w:val="00496A"/>
        </w:rPr>
      </w:pPr>
    </w:p>
    <w:p w14:paraId="3EA9F3C1" w14:textId="0C7DC526" w:rsidR="00727DE5" w:rsidRPr="00893EE9" w:rsidRDefault="00727DE5" w:rsidP="00727DE5">
      <w:pPr>
        <w:pStyle w:val="CentenaryBodyStyle"/>
        <w:rPr>
          <w:color w:val="00496A"/>
        </w:rPr>
      </w:pPr>
      <w:r w:rsidRPr="00893EE9">
        <w:rPr>
          <w:b/>
          <w:color w:val="00496A"/>
        </w:rPr>
        <w:t>Do not</w:t>
      </w:r>
      <w:r w:rsidRPr="00893EE9">
        <w:rPr>
          <w:color w:val="00496A"/>
        </w:rPr>
        <w:t xml:space="preserve"> separate branding elements</w:t>
      </w:r>
    </w:p>
    <w:p w14:paraId="31F48784" w14:textId="4719B397" w:rsidR="00727DE5" w:rsidRPr="00893EE9" w:rsidRDefault="00727DE5" w:rsidP="00727DE5">
      <w:pPr>
        <w:pStyle w:val="CentenaryBodyStyle"/>
        <w:rPr>
          <w:color w:val="00496A"/>
        </w:rPr>
      </w:pPr>
    </w:p>
    <w:p w14:paraId="10627035" w14:textId="10905478" w:rsidR="00CD7363" w:rsidRDefault="00CD7363" w:rsidP="001F00CF">
      <w:pPr>
        <w:pStyle w:val="CentenaryBodyStyle"/>
        <w:rPr>
          <w:rStyle w:val="CENTENARYHEADINGCHARACTERSTYLE"/>
        </w:rPr>
      </w:pPr>
    </w:p>
    <w:p w14:paraId="3416517C" w14:textId="1CD24527" w:rsidR="00CD7363" w:rsidRDefault="00CD7363" w:rsidP="001F00CF">
      <w:pPr>
        <w:pStyle w:val="CentenaryBodyStyle"/>
        <w:rPr>
          <w:rStyle w:val="CENTENARYHEADINGCHARACTERSTYLE"/>
        </w:rPr>
      </w:pPr>
    </w:p>
    <w:p w14:paraId="43419164" w14:textId="77777777" w:rsidR="00727DE5" w:rsidRDefault="00727DE5" w:rsidP="001F00CF">
      <w:pPr>
        <w:pStyle w:val="CentenaryBodyStyle"/>
        <w:rPr>
          <w:rStyle w:val="CENTENARYHEADINGCHARACTERSTYLE"/>
        </w:rPr>
        <w:sectPr w:rsidR="00727DE5" w:rsidSect="00727DE5">
          <w:type w:val="continuous"/>
          <w:pgSz w:w="11900" w:h="16840"/>
          <w:pgMar w:top="1665" w:right="1418" w:bottom="1077" w:left="1418" w:header="709" w:footer="215" w:gutter="0"/>
          <w:cols w:space="708"/>
        </w:sectPr>
      </w:pPr>
    </w:p>
    <w:p w14:paraId="5A9F5A58" w14:textId="0974071D" w:rsidR="00CD7363" w:rsidRDefault="00CD7363" w:rsidP="001F00CF">
      <w:pPr>
        <w:pStyle w:val="CentenaryBodyStyle"/>
        <w:rPr>
          <w:rStyle w:val="CENTENARYHEADINGCHARACTERSTYLE"/>
        </w:rPr>
      </w:pPr>
    </w:p>
    <w:p w14:paraId="045F306D" w14:textId="7FB40E5B" w:rsidR="001F00CF" w:rsidRDefault="001F00CF" w:rsidP="001F00CF">
      <w:pPr>
        <w:pStyle w:val="CentenaryBodyStyle"/>
        <w:rPr>
          <w:rStyle w:val="CENTENARYHEADINGCHARACTERSTYLE"/>
        </w:rPr>
      </w:pPr>
    </w:p>
    <w:p w14:paraId="55AE8F6B" w14:textId="77777777" w:rsidR="0060316D" w:rsidRDefault="0060316D" w:rsidP="001F00CF">
      <w:pPr>
        <w:pStyle w:val="CentenaryBodyStyle"/>
        <w:rPr>
          <w:color w:val="00496A"/>
          <w:u w:val="single"/>
        </w:rPr>
      </w:pPr>
    </w:p>
    <w:p w14:paraId="6C9AFC65" w14:textId="5D868C1D" w:rsidR="0060316D" w:rsidRDefault="0060316D" w:rsidP="001F00CF">
      <w:pPr>
        <w:pStyle w:val="CentenaryBodyStyle"/>
        <w:rPr>
          <w:color w:val="00496A"/>
          <w:u w:val="single"/>
        </w:rPr>
      </w:pPr>
    </w:p>
    <w:p w14:paraId="10D1B292" w14:textId="74FB2C39" w:rsidR="0060316D" w:rsidRDefault="0060316D" w:rsidP="001F00CF">
      <w:pPr>
        <w:pStyle w:val="CentenaryBodyStyle"/>
        <w:rPr>
          <w:color w:val="00496A"/>
          <w:u w:val="single"/>
        </w:rPr>
      </w:pPr>
    </w:p>
    <w:p w14:paraId="6F682334" w14:textId="77777777" w:rsidR="0060316D" w:rsidRDefault="0060316D" w:rsidP="001F00CF">
      <w:pPr>
        <w:pStyle w:val="CentenaryBodyStyle"/>
        <w:rPr>
          <w:color w:val="00496A"/>
          <w:u w:val="single"/>
        </w:rPr>
      </w:pPr>
    </w:p>
    <w:p w14:paraId="091B84B8" w14:textId="65F80083" w:rsidR="0060316D" w:rsidRDefault="0060316D" w:rsidP="001F00CF">
      <w:pPr>
        <w:pStyle w:val="CentenaryBodyStyle"/>
        <w:rPr>
          <w:color w:val="00496A"/>
          <w:u w:val="single"/>
        </w:rPr>
      </w:pPr>
    </w:p>
    <w:p w14:paraId="7FBF3FDC" w14:textId="77777777" w:rsidR="0060316D" w:rsidRDefault="0060316D" w:rsidP="001F00CF">
      <w:pPr>
        <w:pStyle w:val="CentenaryBodyStyle"/>
        <w:rPr>
          <w:color w:val="00496A"/>
          <w:u w:val="single"/>
        </w:rPr>
      </w:pPr>
    </w:p>
    <w:p w14:paraId="3A4D61F7" w14:textId="1FCFF3B8" w:rsidR="00BD1C4B" w:rsidRPr="00B92888" w:rsidRDefault="00BD1C4B" w:rsidP="00A83F11">
      <w:pPr>
        <w:rPr>
          <w:color w:val="00496A"/>
        </w:rPr>
      </w:pPr>
    </w:p>
    <w:sectPr w:rsidR="00BD1C4B" w:rsidRPr="00B92888" w:rsidSect="00893EE9">
      <w:headerReference w:type="default" r:id="rId28"/>
      <w:headerReference w:type="first" r:id="rId29"/>
      <w:type w:val="continuous"/>
      <w:pgSz w:w="11900" w:h="16840"/>
      <w:pgMar w:top="1665" w:right="1418" w:bottom="1077" w:left="1418" w:header="709" w:footer="215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7EBF8" w14:textId="77777777" w:rsidR="00F704FC" w:rsidRDefault="00F704FC" w:rsidP="00567400">
      <w:r>
        <w:separator/>
      </w:r>
    </w:p>
  </w:endnote>
  <w:endnote w:type="continuationSeparator" w:id="0">
    <w:p w14:paraId="08EFC222" w14:textId="77777777" w:rsidR="00F704FC" w:rsidRDefault="00F704FC" w:rsidP="0056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1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useo Slab 100">
    <w:altName w:val="Times New Roman"/>
    <w:charset w:val="00"/>
    <w:family w:val="auto"/>
    <w:pitch w:val="variable"/>
    <w:sig w:usb0="00000001" w:usb1="4000004B" w:usb2="00000000" w:usb3="00000000" w:csb0="00000093" w:csb1="00000000"/>
  </w:font>
  <w:font w:name="Museo Slab 700">
    <w:altName w:val="Times New Roman"/>
    <w:charset w:val="00"/>
    <w:family w:val="auto"/>
    <w:pitch w:val="variable"/>
    <w:sig w:usb0="00000001" w:usb1="4000004B" w:usb2="00000000" w:usb3="00000000" w:csb0="00000093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 Sans 5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Museo Slab 500">
    <w:charset w:val="00"/>
    <w:family w:val="auto"/>
    <w:pitch w:val="variable"/>
    <w:sig w:usb0="A00000AF" w:usb1="4000004B" w:usb2="00000000" w:usb3="00000000" w:csb0="00000093" w:csb1="00000000"/>
  </w:font>
  <w:font w:name="MuseoSans-100">
    <w:altName w:val="Museo Sans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arnock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arnock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 Sans 7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Museo Slab 300">
    <w:altName w:val="Times New Roman"/>
    <w:charset w:val="00"/>
    <w:family w:val="auto"/>
    <w:pitch w:val="variable"/>
    <w:sig w:usb0="00000001" w:usb1="4000004B" w:usb2="00000000" w:usb3="00000000" w:csb0="00000093" w:csb1="00000000"/>
  </w:font>
  <w:font w:name="Gill Sans">
    <w:altName w:val="GillSans Light"/>
    <w:charset w:val="00"/>
    <w:family w:val="auto"/>
    <w:pitch w:val="variable"/>
    <w:sig w:usb0="00000003" w:usb1="00000000" w:usb2="00000000" w:usb3="00000000" w:csb0="00000001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664195"/>
      <w:docPartObj>
        <w:docPartGallery w:val="Page Numbers (Bottom of Page)"/>
        <w:docPartUnique/>
      </w:docPartObj>
    </w:sdtPr>
    <w:sdtEndPr>
      <w:rPr>
        <w:rFonts w:ascii="GillSans Light" w:hAnsi="GillSans Light"/>
        <w:noProof/>
      </w:rPr>
    </w:sdtEndPr>
    <w:sdtContent>
      <w:p w14:paraId="47CF3060" w14:textId="29286219" w:rsidR="00666EB8" w:rsidRPr="00666EB8" w:rsidRDefault="00666EB8">
        <w:pPr>
          <w:pStyle w:val="Footer"/>
          <w:jc w:val="right"/>
          <w:rPr>
            <w:rFonts w:ascii="GillSans Light" w:hAnsi="GillSans Light"/>
          </w:rPr>
        </w:pPr>
        <w:r w:rsidRPr="00666EB8">
          <w:rPr>
            <w:rFonts w:ascii="GillSans Light" w:hAnsi="GillSans Light"/>
          </w:rPr>
          <w:fldChar w:fldCharType="begin"/>
        </w:r>
        <w:r w:rsidRPr="00666EB8">
          <w:rPr>
            <w:rFonts w:ascii="GillSans Light" w:hAnsi="GillSans Light"/>
          </w:rPr>
          <w:instrText xml:space="preserve"> PAGE   \* MERGEFORMAT </w:instrText>
        </w:r>
        <w:r w:rsidRPr="00666EB8">
          <w:rPr>
            <w:rFonts w:ascii="GillSans Light" w:hAnsi="GillSans Light"/>
          </w:rPr>
          <w:fldChar w:fldCharType="separate"/>
        </w:r>
        <w:r>
          <w:rPr>
            <w:rFonts w:ascii="GillSans Light" w:hAnsi="GillSans Light"/>
            <w:noProof/>
          </w:rPr>
          <w:t>4</w:t>
        </w:r>
        <w:r w:rsidRPr="00666EB8">
          <w:rPr>
            <w:rFonts w:ascii="GillSans Light" w:hAnsi="GillSans Light"/>
            <w:noProof/>
          </w:rPr>
          <w:fldChar w:fldCharType="end"/>
        </w:r>
      </w:p>
    </w:sdtContent>
  </w:sdt>
  <w:p w14:paraId="7D3DF504" w14:textId="77777777" w:rsidR="00666EB8" w:rsidRDefault="00666E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776632"/>
      <w:docPartObj>
        <w:docPartGallery w:val="Page Numbers (Bottom of Page)"/>
        <w:docPartUnique/>
      </w:docPartObj>
    </w:sdtPr>
    <w:sdtEndPr>
      <w:rPr>
        <w:rFonts w:ascii="GillSans Light" w:hAnsi="GillSans Light"/>
        <w:noProof/>
      </w:rPr>
    </w:sdtEndPr>
    <w:sdtContent>
      <w:p w14:paraId="7C58AA2C" w14:textId="4854846D" w:rsidR="00666EB8" w:rsidRPr="00666EB8" w:rsidRDefault="00666EB8">
        <w:pPr>
          <w:pStyle w:val="Footer"/>
          <w:jc w:val="right"/>
          <w:rPr>
            <w:rFonts w:ascii="GillSans Light" w:hAnsi="GillSans Light"/>
          </w:rPr>
        </w:pPr>
        <w:r w:rsidRPr="00666EB8">
          <w:rPr>
            <w:rFonts w:ascii="GillSans Light" w:hAnsi="GillSans Light"/>
          </w:rPr>
          <w:fldChar w:fldCharType="begin"/>
        </w:r>
        <w:r w:rsidRPr="00666EB8">
          <w:rPr>
            <w:rFonts w:ascii="GillSans Light" w:hAnsi="GillSans Light"/>
          </w:rPr>
          <w:instrText xml:space="preserve"> PAGE   \* MERGEFORMAT </w:instrText>
        </w:r>
        <w:r w:rsidRPr="00666EB8">
          <w:rPr>
            <w:rFonts w:ascii="GillSans Light" w:hAnsi="GillSans Light"/>
          </w:rPr>
          <w:fldChar w:fldCharType="separate"/>
        </w:r>
        <w:r>
          <w:rPr>
            <w:rFonts w:ascii="GillSans Light" w:hAnsi="GillSans Light"/>
            <w:noProof/>
          </w:rPr>
          <w:t>3</w:t>
        </w:r>
        <w:r w:rsidRPr="00666EB8">
          <w:rPr>
            <w:rFonts w:ascii="GillSans Light" w:hAnsi="GillSans Light"/>
            <w:noProof/>
          </w:rPr>
          <w:fldChar w:fldCharType="end"/>
        </w:r>
      </w:p>
    </w:sdtContent>
  </w:sdt>
  <w:p w14:paraId="539409BF" w14:textId="77777777" w:rsidR="00666EB8" w:rsidRDefault="00666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D3F65" w14:textId="77777777" w:rsidR="00F704FC" w:rsidRDefault="00F704FC" w:rsidP="00567400">
      <w:r>
        <w:separator/>
      </w:r>
    </w:p>
  </w:footnote>
  <w:footnote w:type="continuationSeparator" w:id="0">
    <w:p w14:paraId="3A2EEB88" w14:textId="77777777" w:rsidR="00F704FC" w:rsidRDefault="00F704FC" w:rsidP="00567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0DE57" w14:textId="460663E4" w:rsidR="00B10620" w:rsidRDefault="003E622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7E330A20" wp14:editId="40654120">
          <wp:simplePos x="0" y="0"/>
          <wp:positionH relativeFrom="page">
            <wp:posOffset>-19050</wp:posOffset>
          </wp:positionH>
          <wp:positionV relativeFrom="page">
            <wp:posOffset>9525</wp:posOffset>
          </wp:positionV>
          <wp:extent cx="7560310" cy="1069213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ZAC centenary fact sheet BROW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716744"/>
      <w:docPartObj>
        <w:docPartGallery w:val="Page Numbers (Margins)"/>
        <w:docPartUnique/>
      </w:docPartObj>
    </w:sdtPr>
    <w:sdtContent>
      <w:p w14:paraId="502829AA" w14:textId="598F23F1" w:rsidR="00666EB8" w:rsidRDefault="00666EB8">
        <w:pPr>
          <w:pStyle w:val="Head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E334F48" wp14:editId="51754C2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C805E" w14:textId="77777777" w:rsidR="00666EB8" w:rsidRDefault="00666EB8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14:paraId="221C805E" w14:textId="77777777" w:rsidR="00666EB8" w:rsidRDefault="00666EB8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28AA6" w14:textId="77777777" w:rsidR="00893EE9" w:rsidRDefault="00893EE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BE153" w14:textId="1857EC5D" w:rsidR="00893EE9" w:rsidRDefault="00893EE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C2ED5" w14:textId="77777777" w:rsidR="00893EE9" w:rsidRDefault="00893EE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5DE00" w14:textId="77777777" w:rsidR="00893EE9" w:rsidRDefault="00893E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A41A4"/>
    <w:lvl w:ilvl="0">
      <w:numFmt w:val="decimal"/>
      <w:lvlText w:val="*"/>
      <w:lvlJc w:val="left"/>
    </w:lvl>
  </w:abstractNum>
  <w:abstractNum w:abstractNumId="1">
    <w:nsid w:val="012521F8"/>
    <w:multiLevelType w:val="hybridMultilevel"/>
    <w:tmpl w:val="A3CC649A"/>
    <w:lvl w:ilvl="0" w:tplc="0408E4C8">
      <w:start w:val="1"/>
      <w:numFmt w:val="bullet"/>
      <w:pStyle w:val="Centenary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9194C"/>
    <w:multiLevelType w:val="hybridMultilevel"/>
    <w:tmpl w:val="B67EA526"/>
    <w:lvl w:ilvl="0" w:tplc="40103748">
      <w:start w:val="1"/>
      <w:numFmt w:val="bullet"/>
      <w:lvlText w:val="—"/>
      <w:lvlJc w:val="left"/>
      <w:pPr>
        <w:ind w:left="508" w:hanging="230"/>
      </w:pPr>
      <w:rPr>
        <w:rFonts w:ascii="Museo Sans 100" w:hAnsi="Museo Sans 100" w:hint="default"/>
        <w:color w:val="auto"/>
        <w:sz w:val="18"/>
        <w:szCs w:val="18"/>
      </w:rPr>
    </w:lvl>
    <w:lvl w:ilvl="1" w:tplc="9E360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76E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00"/>
    <w:rsid w:val="00003C66"/>
    <w:rsid w:val="00014568"/>
    <w:rsid w:val="00030686"/>
    <w:rsid w:val="000A1795"/>
    <w:rsid w:val="000A282D"/>
    <w:rsid w:val="00107D0A"/>
    <w:rsid w:val="001145A6"/>
    <w:rsid w:val="00117170"/>
    <w:rsid w:val="001409DC"/>
    <w:rsid w:val="00151A24"/>
    <w:rsid w:val="001C6D50"/>
    <w:rsid w:val="001F00CF"/>
    <w:rsid w:val="001F24C8"/>
    <w:rsid w:val="0023319D"/>
    <w:rsid w:val="00237894"/>
    <w:rsid w:val="00256FD8"/>
    <w:rsid w:val="00270FEF"/>
    <w:rsid w:val="00285F4D"/>
    <w:rsid w:val="002B3A7F"/>
    <w:rsid w:val="002C324D"/>
    <w:rsid w:val="002E0D16"/>
    <w:rsid w:val="002F3EF0"/>
    <w:rsid w:val="00310CE3"/>
    <w:rsid w:val="00320DCD"/>
    <w:rsid w:val="00384E0B"/>
    <w:rsid w:val="003902F2"/>
    <w:rsid w:val="003949CE"/>
    <w:rsid w:val="003B2B54"/>
    <w:rsid w:val="003C17C6"/>
    <w:rsid w:val="003E6224"/>
    <w:rsid w:val="003F3E90"/>
    <w:rsid w:val="00402C71"/>
    <w:rsid w:val="00424FCD"/>
    <w:rsid w:val="004332E4"/>
    <w:rsid w:val="00442C42"/>
    <w:rsid w:val="0044569E"/>
    <w:rsid w:val="00465824"/>
    <w:rsid w:val="00497CA2"/>
    <w:rsid w:val="004A3B06"/>
    <w:rsid w:val="004D169A"/>
    <w:rsid w:val="00524D30"/>
    <w:rsid w:val="00527F46"/>
    <w:rsid w:val="00567400"/>
    <w:rsid w:val="005927AD"/>
    <w:rsid w:val="00593F5B"/>
    <w:rsid w:val="005B7A60"/>
    <w:rsid w:val="005C2E23"/>
    <w:rsid w:val="005C41F4"/>
    <w:rsid w:val="005E0181"/>
    <w:rsid w:val="005E170B"/>
    <w:rsid w:val="005E7397"/>
    <w:rsid w:val="0060316D"/>
    <w:rsid w:val="00616F0C"/>
    <w:rsid w:val="00630542"/>
    <w:rsid w:val="006533E0"/>
    <w:rsid w:val="00666EB8"/>
    <w:rsid w:val="006907B2"/>
    <w:rsid w:val="006C4A99"/>
    <w:rsid w:val="00705E05"/>
    <w:rsid w:val="00727DE5"/>
    <w:rsid w:val="00752FA0"/>
    <w:rsid w:val="007641F7"/>
    <w:rsid w:val="007E0F5A"/>
    <w:rsid w:val="007E4470"/>
    <w:rsid w:val="00823C5D"/>
    <w:rsid w:val="008364AE"/>
    <w:rsid w:val="008519CE"/>
    <w:rsid w:val="00880F56"/>
    <w:rsid w:val="00882327"/>
    <w:rsid w:val="008829F1"/>
    <w:rsid w:val="00885853"/>
    <w:rsid w:val="00893EE9"/>
    <w:rsid w:val="00895C24"/>
    <w:rsid w:val="008B22CD"/>
    <w:rsid w:val="008B6809"/>
    <w:rsid w:val="008D032D"/>
    <w:rsid w:val="00903559"/>
    <w:rsid w:val="00906896"/>
    <w:rsid w:val="009203A9"/>
    <w:rsid w:val="00923383"/>
    <w:rsid w:val="00936EF7"/>
    <w:rsid w:val="00951BA1"/>
    <w:rsid w:val="009A798A"/>
    <w:rsid w:val="009D353E"/>
    <w:rsid w:val="009F4723"/>
    <w:rsid w:val="00A17F1E"/>
    <w:rsid w:val="00A2026E"/>
    <w:rsid w:val="00A257A4"/>
    <w:rsid w:val="00A56D99"/>
    <w:rsid w:val="00A74404"/>
    <w:rsid w:val="00A829B9"/>
    <w:rsid w:val="00A83F11"/>
    <w:rsid w:val="00AA24C0"/>
    <w:rsid w:val="00AA603A"/>
    <w:rsid w:val="00AB3BEB"/>
    <w:rsid w:val="00AF3C78"/>
    <w:rsid w:val="00B0322D"/>
    <w:rsid w:val="00B10620"/>
    <w:rsid w:val="00B173D4"/>
    <w:rsid w:val="00B54753"/>
    <w:rsid w:val="00B92888"/>
    <w:rsid w:val="00BD1C4B"/>
    <w:rsid w:val="00C2647E"/>
    <w:rsid w:val="00C2768D"/>
    <w:rsid w:val="00C6453B"/>
    <w:rsid w:val="00C85C2D"/>
    <w:rsid w:val="00CD7363"/>
    <w:rsid w:val="00CE18C7"/>
    <w:rsid w:val="00D30F4F"/>
    <w:rsid w:val="00D417AB"/>
    <w:rsid w:val="00DA7522"/>
    <w:rsid w:val="00DB1B92"/>
    <w:rsid w:val="00DB3691"/>
    <w:rsid w:val="00DC36B1"/>
    <w:rsid w:val="00DC6FD9"/>
    <w:rsid w:val="00DD38D6"/>
    <w:rsid w:val="00DF75F5"/>
    <w:rsid w:val="00E90DB4"/>
    <w:rsid w:val="00E93653"/>
    <w:rsid w:val="00EB17C9"/>
    <w:rsid w:val="00F01068"/>
    <w:rsid w:val="00F0476C"/>
    <w:rsid w:val="00F34E38"/>
    <w:rsid w:val="00F57582"/>
    <w:rsid w:val="00F704FC"/>
    <w:rsid w:val="00F830A8"/>
    <w:rsid w:val="00F91062"/>
    <w:rsid w:val="00FB2EDE"/>
    <w:rsid w:val="00FF3A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7DE5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2647E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rsid w:val="00524D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tagoStageHeading">
    <w:name w:val="Futago Stage Heading"/>
    <w:basedOn w:val="FutagoBodyHeading"/>
    <w:rsid w:val="00DC6FD9"/>
    <w:rPr>
      <w:rFonts w:ascii="Museo Slab 100" w:hAnsi="Museo Slab 100"/>
      <w:sz w:val="32"/>
    </w:rPr>
  </w:style>
  <w:style w:type="paragraph" w:customStyle="1" w:styleId="FutagoDocumentHeading">
    <w:name w:val="Futago Document Heading"/>
    <w:next w:val="Normal"/>
    <w:autoRedefine/>
    <w:rsid w:val="00AB3BEB"/>
    <w:rPr>
      <w:rFonts w:ascii="Museo Slab 700" w:eastAsiaTheme="majorEastAsia" w:hAnsi="Museo Slab 700" w:cstheme="majorBidi"/>
      <w:sz w:val="40"/>
      <w:szCs w:val="40"/>
      <w:lang w:val="en-AU"/>
    </w:rPr>
  </w:style>
  <w:style w:type="character" w:customStyle="1" w:styleId="Futagoaddressstyle1">
    <w:name w:val="Futago address style 1"/>
    <w:uiPriority w:val="99"/>
    <w:rsid w:val="00DC6FD9"/>
    <w:rPr>
      <w:rFonts w:ascii="MuseoSlab-500" w:hAnsi="MuseoSlab-500" w:cs="MuseoSlab-500"/>
      <w:color w:val="000000"/>
      <w:sz w:val="14"/>
      <w:szCs w:val="14"/>
      <w:u w:val="none"/>
      <w:vertAlign w:val="baseline"/>
    </w:rPr>
  </w:style>
  <w:style w:type="character" w:customStyle="1" w:styleId="FutagoBody">
    <w:name w:val="Futago Body"/>
    <w:basedOn w:val="DefaultParagraphFont"/>
    <w:rsid w:val="00DC6FD9"/>
    <w:rPr>
      <w:rFonts w:ascii="Museo Sans 100" w:hAnsi="Museo Sans 100"/>
      <w:sz w:val="19"/>
    </w:rPr>
  </w:style>
  <w:style w:type="paragraph" w:customStyle="1" w:styleId="FutagoBodyBold">
    <w:name w:val="Futago Body Bold"/>
    <w:basedOn w:val="Normal"/>
    <w:autoRedefine/>
    <w:rsid w:val="00E93653"/>
    <w:pPr>
      <w:spacing w:after="60"/>
    </w:pPr>
    <w:rPr>
      <w:rFonts w:ascii="Museo Sans 500" w:eastAsia="MS Mincho" w:hAnsi="Museo Sans 500" w:cs="Times New Roman"/>
      <w:sz w:val="19"/>
      <w:szCs w:val="19"/>
    </w:rPr>
  </w:style>
  <w:style w:type="character" w:customStyle="1" w:styleId="FutagoBodyHeading">
    <w:name w:val="Futago Body Heading"/>
    <w:basedOn w:val="DefaultParagraphFont"/>
    <w:rsid w:val="00DC6FD9"/>
    <w:rPr>
      <w:rFonts w:ascii="Museo Slab 700" w:hAnsi="Museo Slab 700"/>
      <w:sz w:val="18"/>
    </w:rPr>
  </w:style>
  <w:style w:type="character" w:customStyle="1" w:styleId="FutagoFooter">
    <w:name w:val="Futago Footer"/>
    <w:basedOn w:val="DefaultParagraphFont"/>
    <w:rsid w:val="00DC6FD9"/>
    <w:rPr>
      <w:rFonts w:ascii="Museo Sans 100" w:hAnsi="Museo Sans 100"/>
      <w:sz w:val="16"/>
    </w:rPr>
  </w:style>
  <w:style w:type="character" w:customStyle="1" w:styleId="FutagoSub-heading">
    <w:name w:val="Futago Sub-heading"/>
    <w:basedOn w:val="FutagoBody"/>
    <w:rsid w:val="00DC6FD9"/>
    <w:rPr>
      <w:rFonts w:ascii="Museo Slab 500" w:hAnsi="Museo Slab 500"/>
      <w:sz w:val="32"/>
    </w:rPr>
  </w:style>
  <w:style w:type="character" w:customStyle="1" w:styleId="Futagotitlecaseaddress">
    <w:name w:val="Futago title case address"/>
    <w:uiPriority w:val="99"/>
    <w:rsid w:val="00DC6FD9"/>
    <w:rPr>
      <w:rFonts w:ascii="MuseoSans-100" w:hAnsi="MuseoSans-100" w:cs="MuseoSans-100"/>
      <w:color w:val="000000"/>
      <w:sz w:val="15"/>
      <w:szCs w:val="15"/>
      <w:u w:val="none"/>
      <w:vertAlign w:val="baseline"/>
    </w:rPr>
  </w:style>
  <w:style w:type="paragraph" w:customStyle="1" w:styleId="FutagoBodyPara">
    <w:name w:val="Futago Body Para"/>
    <w:autoRedefine/>
    <w:rsid w:val="003902F2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 w:line="312" w:lineRule="auto"/>
    </w:pPr>
    <w:rPr>
      <w:rFonts w:ascii="Museo Sans 100" w:hAnsi="Museo Sans 100"/>
      <w:sz w:val="19"/>
      <w:szCs w:val="24"/>
      <w:lang w:val="en-AU"/>
    </w:rPr>
  </w:style>
  <w:style w:type="paragraph" w:customStyle="1" w:styleId="SubHeadingInfoSheet">
    <w:name w:val="Sub Heading Info Sheet"/>
    <w:basedOn w:val="Normal"/>
    <w:rsid w:val="001F24C8"/>
    <w:pPr>
      <w:widowControl w:val="0"/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Cambria" w:hAnsi="Cambria" w:cs="WarnockPro-Light"/>
      <w:color w:val="81B18F"/>
      <w:sz w:val="36"/>
    </w:rPr>
  </w:style>
  <w:style w:type="paragraph" w:customStyle="1" w:styleId="BodyInfoSheet">
    <w:name w:val="Body Info Sheet"/>
    <w:basedOn w:val="Normal"/>
    <w:next w:val="Normal"/>
    <w:rsid w:val="001F24C8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Cambria" w:hAnsi="Cambria" w:cs="WarnockPro-Regular"/>
      <w:color w:val="545359"/>
      <w:sz w:val="20"/>
    </w:rPr>
  </w:style>
  <w:style w:type="character" w:customStyle="1" w:styleId="BodyCharacterStyleInfoSheet">
    <w:name w:val="Body Character Style Info Sheet"/>
    <w:basedOn w:val="DefaultParagraphFont"/>
    <w:rsid w:val="001F24C8"/>
    <w:rPr>
      <w:rFonts w:ascii="Cambria" w:hAnsi="Cambria"/>
      <w:color w:val="545359"/>
      <w:sz w:val="20"/>
    </w:rPr>
  </w:style>
  <w:style w:type="character" w:customStyle="1" w:styleId="SubHeadingCharacterStyle">
    <w:name w:val="Sub Heading Character Style"/>
    <w:basedOn w:val="DefaultParagraphFont"/>
    <w:rsid w:val="001F24C8"/>
    <w:rPr>
      <w:rFonts w:ascii="Cambria" w:hAnsi="Cambria"/>
      <w:color w:val="82B290"/>
      <w:sz w:val="36"/>
    </w:rPr>
  </w:style>
  <w:style w:type="paragraph" w:customStyle="1" w:styleId="Style1">
    <w:name w:val="Style1"/>
    <w:basedOn w:val="FutagoBodyBold"/>
    <w:next w:val="FutagoBodyPara"/>
    <w:autoRedefine/>
    <w:rsid w:val="003902F2"/>
    <w:pPr>
      <w:tabs>
        <w:tab w:val="left" w:pos="2213"/>
      </w:tabs>
    </w:pPr>
    <w:rPr>
      <w:rFonts w:ascii="Museo Sans 700" w:hAnsi="Museo Sans 700"/>
      <w:sz w:val="20"/>
    </w:rPr>
  </w:style>
  <w:style w:type="paragraph" w:customStyle="1" w:styleId="FutagoBodyHeadingNew">
    <w:name w:val="Futago Body Heading New"/>
    <w:basedOn w:val="FutagoBodyBold"/>
    <w:next w:val="FutagoBodyPara"/>
    <w:autoRedefine/>
    <w:rsid w:val="003902F2"/>
    <w:rPr>
      <w:rFonts w:ascii="Museo Slab 700" w:hAnsi="Museo Slab 700"/>
      <w:sz w:val="20"/>
    </w:rPr>
  </w:style>
  <w:style w:type="paragraph" w:customStyle="1" w:styleId="FutagoStageHeadingNew">
    <w:name w:val="Futago Stage Heading New"/>
    <w:basedOn w:val="FutagoDocumentHeading"/>
    <w:next w:val="FutagoBodyPara"/>
    <w:autoRedefine/>
    <w:rsid w:val="003902F2"/>
    <w:pPr>
      <w:tabs>
        <w:tab w:val="left" w:pos="2067"/>
      </w:tabs>
      <w:spacing w:after="120"/>
    </w:pPr>
    <w:rPr>
      <w:rFonts w:ascii="Museo Slab 100" w:hAnsi="Museo Slab 100"/>
      <w:sz w:val="32"/>
      <w:szCs w:val="32"/>
    </w:rPr>
  </w:style>
  <w:style w:type="paragraph" w:customStyle="1" w:styleId="SentencebeforeBullets">
    <w:name w:val="Sentence before Bullets"/>
    <w:basedOn w:val="FutagoBodyPara"/>
    <w:next w:val="Normal"/>
    <w:autoRedefine/>
    <w:rsid w:val="003902F2"/>
    <w:pPr>
      <w:spacing w:after="120" w:line="240" w:lineRule="auto"/>
    </w:pPr>
  </w:style>
  <w:style w:type="paragraph" w:customStyle="1" w:styleId="FutagoList">
    <w:name w:val="Futago List"/>
    <w:basedOn w:val="Normal"/>
    <w:rsid w:val="00E9365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</w:pPr>
    <w:rPr>
      <w:rFonts w:ascii="Museo Sans 100" w:eastAsia="MS Mincho" w:hAnsi="Museo Sans 100" w:cs="Times New Roman"/>
      <w:sz w:val="19"/>
    </w:rPr>
  </w:style>
  <w:style w:type="character" w:customStyle="1" w:styleId="SmallStageHeading">
    <w:name w:val="Small Stage Heading"/>
    <w:rsid w:val="00E93653"/>
    <w:rPr>
      <w:rFonts w:ascii="Museo Slab 300" w:hAnsi="Museo Slab 300"/>
      <w:b w:val="0"/>
      <w:i w:val="0"/>
      <w:sz w:val="26"/>
    </w:rPr>
  </w:style>
  <w:style w:type="paragraph" w:customStyle="1" w:styleId="FutagoSmallStageHead">
    <w:name w:val="Futago Small Stage Head"/>
    <w:basedOn w:val="Normal"/>
    <w:autoRedefine/>
    <w:rsid w:val="00030686"/>
    <w:pPr>
      <w:tabs>
        <w:tab w:val="left" w:pos="2067"/>
      </w:tabs>
    </w:pPr>
    <w:rPr>
      <w:rFonts w:ascii="Museo Slab 300" w:eastAsia="MS Gothic" w:hAnsi="Museo Slab 300" w:cs="Times New Roman"/>
      <w:sz w:val="26"/>
      <w:szCs w:val="32"/>
    </w:rPr>
  </w:style>
  <w:style w:type="paragraph" w:customStyle="1" w:styleId="CENTENARYHEADING">
    <w:name w:val="CENTENARY HEADING"/>
    <w:basedOn w:val="Normal"/>
    <w:qFormat/>
    <w:rsid w:val="00951BA1"/>
    <w:rPr>
      <w:rFonts w:ascii="Gill Sans" w:hAnsi="Gill Sans"/>
      <w:sz w:val="52"/>
    </w:rPr>
  </w:style>
  <w:style w:type="character" w:customStyle="1" w:styleId="CENTENARYHEADINGCHARACTERSTYLE">
    <w:name w:val="CENTENARY HEADING CHARACTER STYLE"/>
    <w:basedOn w:val="DefaultParagraphFont"/>
    <w:uiPriority w:val="1"/>
    <w:qFormat/>
    <w:rsid w:val="00524D30"/>
    <w:rPr>
      <w:rFonts w:ascii="GillSans" w:hAnsi="GillSans"/>
    </w:rPr>
  </w:style>
  <w:style w:type="character" w:customStyle="1" w:styleId="CentenaryBodyCharacterstyle">
    <w:name w:val="Centenary Body Character style"/>
    <w:basedOn w:val="DefaultParagraphFont"/>
    <w:uiPriority w:val="1"/>
    <w:qFormat/>
    <w:rsid w:val="00524D30"/>
    <w:rPr>
      <w:rFonts w:ascii="GillSans" w:hAnsi="GillSans"/>
    </w:rPr>
  </w:style>
  <w:style w:type="paragraph" w:styleId="Header">
    <w:name w:val="header"/>
    <w:basedOn w:val="Normal"/>
    <w:link w:val="HeaderChar"/>
    <w:uiPriority w:val="99"/>
    <w:unhideWhenUsed/>
    <w:rsid w:val="005674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40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674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40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4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00"/>
    <w:rPr>
      <w:rFonts w:ascii="Lucida Grande" w:hAnsi="Lucida Grande" w:cs="Lucida Grande"/>
      <w:sz w:val="18"/>
      <w:szCs w:val="18"/>
      <w:lang w:val="en-AU"/>
    </w:rPr>
  </w:style>
  <w:style w:type="paragraph" w:customStyle="1" w:styleId="CentenaryBodyStyle">
    <w:name w:val="Centenary Body Style"/>
    <w:basedOn w:val="CENTENARYHEADING"/>
    <w:qFormat/>
    <w:rsid w:val="00524D30"/>
    <w:pPr>
      <w:suppressAutoHyphens/>
      <w:spacing w:line="300" w:lineRule="exact"/>
    </w:pPr>
    <w:rPr>
      <w:rFonts w:ascii="GillSans" w:hAnsi="GillSans"/>
      <w:sz w:val="24"/>
    </w:rPr>
  </w:style>
  <w:style w:type="paragraph" w:customStyle="1" w:styleId="CentenaryBullets">
    <w:name w:val="Centenary Bullets"/>
    <w:basedOn w:val="CentenaryBodyStyle"/>
    <w:autoRedefine/>
    <w:qFormat/>
    <w:rsid w:val="00B10620"/>
    <w:pPr>
      <w:numPr>
        <w:numId w:val="2"/>
      </w:numPr>
      <w:spacing w:after="80"/>
      <w:ind w:left="714" w:hanging="357"/>
    </w:pPr>
    <w:rPr>
      <w:lang w:val="en-US"/>
    </w:rPr>
  </w:style>
  <w:style w:type="character" w:customStyle="1" w:styleId="CentenarySubHeading">
    <w:name w:val="Centenary Sub Heading"/>
    <w:basedOn w:val="CENTENARYHEADINGCHARACTERSTYLE"/>
    <w:uiPriority w:val="1"/>
    <w:qFormat/>
    <w:rsid w:val="00524D30"/>
    <w:rPr>
      <w:rFonts w:ascii="GillSans" w:hAnsi="GillSans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524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customStyle="1" w:styleId="BackgroundBullets">
    <w:name w:val="Background Bullets"/>
    <w:basedOn w:val="Normal"/>
    <w:rsid w:val="00AF3C78"/>
    <w:pPr>
      <w:overflowPunct w:val="0"/>
      <w:autoSpaceDE w:val="0"/>
      <w:autoSpaceDN w:val="0"/>
      <w:adjustRightInd w:val="0"/>
      <w:spacing w:after="240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F830A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4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A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A99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A99"/>
    <w:rPr>
      <w:b/>
      <w:bCs/>
      <w:lang w:val="en-AU"/>
    </w:rPr>
  </w:style>
  <w:style w:type="paragraph" w:styleId="Revision">
    <w:name w:val="Revision"/>
    <w:hidden/>
    <w:uiPriority w:val="99"/>
    <w:semiHidden/>
    <w:rsid w:val="006C4A99"/>
    <w:rPr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2647E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rsid w:val="00524D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tagoStageHeading">
    <w:name w:val="Futago Stage Heading"/>
    <w:basedOn w:val="FutagoBodyHeading"/>
    <w:rsid w:val="00DC6FD9"/>
    <w:rPr>
      <w:rFonts w:ascii="Museo Slab 100" w:hAnsi="Museo Slab 100"/>
      <w:sz w:val="32"/>
    </w:rPr>
  </w:style>
  <w:style w:type="paragraph" w:customStyle="1" w:styleId="FutagoDocumentHeading">
    <w:name w:val="Futago Document Heading"/>
    <w:next w:val="Normal"/>
    <w:autoRedefine/>
    <w:rsid w:val="00AB3BEB"/>
    <w:rPr>
      <w:rFonts w:ascii="Museo Slab 700" w:eastAsiaTheme="majorEastAsia" w:hAnsi="Museo Slab 700" w:cstheme="majorBidi"/>
      <w:sz w:val="40"/>
      <w:szCs w:val="40"/>
      <w:lang w:val="en-AU"/>
    </w:rPr>
  </w:style>
  <w:style w:type="character" w:customStyle="1" w:styleId="Futagoaddressstyle1">
    <w:name w:val="Futago address style 1"/>
    <w:uiPriority w:val="99"/>
    <w:rsid w:val="00DC6FD9"/>
    <w:rPr>
      <w:rFonts w:ascii="MuseoSlab-500" w:hAnsi="MuseoSlab-500" w:cs="MuseoSlab-500"/>
      <w:color w:val="000000"/>
      <w:sz w:val="14"/>
      <w:szCs w:val="14"/>
      <w:u w:val="none"/>
      <w:vertAlign w:val="baseline"/>
    </w:rPr>
  </w:style>
  <w:style w:type="character" w:customStyle="1" w:styleId="FutagoBody">
    <w:name w:val="Futago Body"/>
    <w:basedOn w:val="DefaultParagraphFont"/>
    <w:rsid w:val="00DC6FD9"/>
    <w:rPr>
      <w:rFonts w:ascii="Museo Sans 100" w:hAnsi="Museo Sans 100"/>
      <w:sz w:val="19"/>
    </w:rPr>
  </w:style>
  <w:style w:type="paragraph" w:customStyle="1" w:styleId="FutagoBodyBold">
    <w:name w:val="Futago Body Bold"/>
    <w:basedOn w:val="Normal"/>
    <w:autoRedefine/>
    <w:rsid w:val="00E93653"/>
    <w:pPr>
      <w:spacing w:after="60"/>
    </w:pPr>
    <w:rPr>
      <w:rFonts w:ascii="Museo Sans 500" w:eastAsia="MS Mincho" w:hAnsi="Museo Sans 500" w:cs="Times New Roman"/>
      <w:sz w:val="19"/>
      <w:szCs w:val="19"/>
    </w:rPr>
  </w:style>
  <w:style w:type="character" w:customStyle="1" w:styleId="FutagoBodyHeading">
    <w:name w:val="Futago Body Heading"/>
    <w:basedOn w:val="DefaultParagraphFont"/>
    <w:rsid w:val="00DC6FD9"/>
    <w:rPr>
      <w:rFonts w:ascii="Museo Slab 700" w:hAnsi="Museo Slab 700"/>
      <w:sz w:val="18"/>
    </w:rPr>
  </w:style>
  <w:style w:type="character" w:customStyle="1" w:styleId="FutagoFooter">
    <w:name w:val="Futago Footer"/>
    <w:basedOn w:val="DefaultParagraphFont"/>
    <w:rsid w:val="00DC6FD9"/>
    <w:rPr>
      <w:rFonts w:ascii="Museo Sans 100" w:hAnsi="Museo Sans 100"/>
      <w:sz w:val="16"/>
    </w:rPr>
  </w:style>
  <w:style w:type="character" w:customStyle="1" w:styleId="FutagoSub-heading">
    <w:name w:val="Futago Sub-heading"/>
    <w:basedOn w:val="FutagoBody"/>
    <w:rsid w:val="00DC6FD9"/>
    <w:rPr>
      <w:rFonts w:ascii="Museo Slab 500" w:hAnsi="Museo Slab 500"/>
      <w:sz w:val="32"/>
    </w:rPr>
  </w:style>
  <w:style w:type="character" w:customStyle="1" w:styleId="Futagotitlecaseaddress">
    <w:name w:val="Futago title case address"/>
    <w:uiPriority w:val="99"/>
    <w:rsid w:val="00DC6FD9"/>
    <w:rPr>
      <w:rFonts w:ascii="MuseoSans-100" w:hAnsi="MuseoSans-100" w:cs="MuseoSans-100"/>
      <w:color w:val="000000"/>
      <w:sz w:val="15"/>
      <w:szCs w:val="15"/>
      <w:u w:val="none"/>
      <w:vertAlign w:val="baseline"/>
    </w:rPr>
  </w:style>
  <w:style w:type="paragraph" w:customStyle="1" w:styleId="FutagoBodyPara">
    <w:name w:val="Futago Body Para"/>
    <w:autoRedefine/>
    <w:rsid w:val="003902F2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 w:line="312" w:lineRule="auto"/>
    </w:pPr>
    <w:rPr>
      <w:rFonts w:ascii="Museo Sans 100" w:hAnsi="Museo Sans 100"/>
      <w:sz w:val="19"/>
      <w:szCs w:val="24"/>
      <w:lang w:val="en-AU"/>
    </w:rPr>
  </w:style>
  <w:style w:type="paragraph" w:customStyle="1" w:styleId="SubHeadingInfoSheet">
    <w:name w:val="Sub Heading Info Sheet"/>
    <w:basedOn w:val="Normal"/>
    <w:rsid w:val="001F24C8"/>
    <w:pPr>
      <w:widowControl w:val="0"/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Cambria" w:hAnsi="Cambria" w:cs="WarnockPro-Light"/>
      <w:color w:val="81B18F"/>
      <w:sz w:val="36"/>
    </w:rPr>
  </w:style>
  <w:style w:type="paragraph" w:customStyle="1" w:styleId="BodyInfoSheet">
    <w:name w:val="Body Info Sheet"/>
    <w:basedOn w:val="Normal"/>
    <w:next w:val="Normal"/>
    <w:rsid w:val="001F24C8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Cambria" w:hAnsi="Cambria" w:cs="WarnockPro-Regular"/>
      <w:color w:val="545359"/>
      <w:sz w:val="20"/>
    </w:rPr>
  </w:style>
  <w:style w:type="character" w:customStyle="1" w:styleId="BodyCharacterStyleInfoSheet">
    <w:name w:val="Body Character Style Info Sheet"/>
    <w:basedOn w:val="DefaultParagraphFont"/>
    <w:rsid w:val="001F24C8"/>
    <w:rPr>
      <w:rFonts w:ascii="Cambria" w:hAnsi="Cambria"/>
      <w:color w:val="545359"/>
      <w:sz w:val="20"/>
    </w:rPr>
  </w:style>
  <w:style w:type="character" w:customStyle="1" w:styleId="SubHeadingCharacterStyle">
    <w:name w:val="Sub Heading Character Style"/>
    <w:basedOn w:val="DefaultParagraphFont"/>
    <w:rsid w:val="001F24C8"/>
    <w:rPr>
      <w:rFonts w:ascii="Cambria" w:hAnsi="Cambria"/>
      <w:color w:val="82B290"/>
      <w:sz w:val="36"/>
    </w:rPr>
  </w:style>
  <w:style w:type="paragraph" w:customStyle="1" w:styleId="Style1">
    <w:name w:val="Style1"/>
    <w:basedOn w:val="FutagoBodyBold"/>
    <w:next w:val="FutagoBodyPara"/>
    <w:autoRedefine/>
    <w:rsid w:val="003902F2"/>
    <w:pPr>
      <w:tabs>
        <w:tab w:val="left" w:pos="2213"/>
      </w:tabs>
    </w:pPr>
    <w:rPr>
      <w:rFonts w:ascii="Museo Sans 700" w:hAnsi="Museo Sans 700"/>
      <w:sz w:val="20"/>
    </w:rPr>
  </w:style>
  <w:style w:type="paragraph" w:customStyle="1" w:styleId="FutagoBodyHeadingNew">
    <w:name w:val="Futago Body Heading New"/>
    <w:basedOn w:val="FutagoBodyBold"/>
    <w:next w:val="FutagoBodyPara"/>
    <w:autoRedefine/>
    <w:rsid w:val="003902F2"/>
    <w:rPr>
      <w:rFonts w:ascii="Museo Slab 700" w:hAnsi="Museo Slab 700"/>
      <w:sz w:val="20"/>
    </w:rPr>
  </w:style>
  <w:style w:type="paragraph" w:customStyle="1" w:styleId="FutagoStageHeadingNew">
    <w:name w:val="Futago Stage Heading New"/>
    <w:basedOn w:val="FutagoDocumentHeading"/>
    <w:next w:val="FutagoBodyPara"/>
    <w:autoRedefine/>
    <w:rsid w:val="003902F2"/>
    <w:pPr>
      <w:tabs>
        <w:tab w:val="left" w:pos="2067"/>
      </w:tabs>
      <w:spacing w:after="120"/>
    </w:pPr>
    <w:rPr>
      <w:rFonts w:ascii="Museo Slab 100" w:hAnsi="Museo Slab 100"/>
      <w:sz w:val="32"/>
      <w:szCs w:val="32"/>
    </w:rPr>
  </w:style>
  <w:style w:type="paragraph" w:customStyle="1" w:styleId="SentencebeforeBullets">
    <w:name w:val="Sentence before Bullets"/>
    <w:basedOn w:val="FutagoBodyPara"/>
    <w:next w:val="Normal"/>
    <w:autoRedefine/>
    <w:rsid w:val="003902F2"/>
    <w:pPr>
      <w:spacing w:after="120" w:line="240" w:lineRule="auto"/>
    </w:pPr>
  </w:style>
  <w:style w:type="paragraph" w:customStyle="1" w:styleId="FutagoList">
    <w:name w:val="Futago List"/>
    <w:basedOn w:val="Normal"/>
    <w:rsid w:val="00E9365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</w:pPr>
    <w:rPr>
      <w:rFonts w:ascii="Museo Sans 100" w:eastAsia="MS Mincho" w:hAnsi="Museo Sans 100" w:cs="Times New Roman"/>
      <w:sz w:val="19"/>
    </w:rPr>
  </w:style>
  <w:style w:type="character" w:customStyle="1" w:styleId="SmallStageHeading">
    <w:name w:val="Small Stage Heading"/>
    <w:rsid w:val="00E93653"/>
    <w:rPr>
      <w:rFonts w:ascii="Museo Slab 300" w:hAnsi="Museo Slab 300"/>
      <w:b w:val="0"/>
      <w:i w:val="0"/>
      <w:sz w:val="26"/>
    </w:rPr>
  </w:style>
  <w:style w:type="paragraph" w:customStyle="1" w:styleId="FutagoSmallStageHead">
    <w:name w:val="Futago Small Stage Head"/>
    <w:basedOn w:val="Normal"/>
    <w:autoRedefine/>
    <w:rsid w:val="00030686"/>
    <w:pPr>
      <w:tabs>
        <w:tab w:val="left" w:pos="2067"/>
      </w:tabs>
    </w:pPr>
    <w:rPr>
      <w:rFonts w:ascii="Museo Slab 300" w:eastAsia="MS Gothic" w:hAnsi="Museo Slab 300" w:cs="Times New Roman"/>
      <w:sz w:val="26"/>
      <w:szCs w:val="32"/>
    </w:rPr>
  </w:style>
  <w:style w:type="paragraph" w:customStyle="1" w:styleId="CENTENARYHEADING">
    <w:name w:val="CENTENARY HEADING"/>
    <w:basedOn w:val="Normal"/>
    <w:qFormat/>
    <w:rsid w:val="00951BA1"/>
    <w:rPr>
      <w:rFonts w:ascii="Gill Sans" w:hAnsi="Gill Sans"/>
      <w:sz w:val="52"/>
    </w:rPr>
  </w:style>
  <w:style w:type="character" w:customStyle="1" w:styleId="CENTENARYHEADINGCHARACTERSTYLE">
    <w:name w:val="CENTENARY HEADING CHARACTER STYLE"/>
    <w:basedOn w:val="DefaultParagraphFont"/>
    <w:uiPriority w:val="1"/>
    <w:qFormat/>
    <w:rsid w:val="00524D30"/>
    <w:rPr>
      <w:rFonts w:ascii="GillSans" w:hAnsi="GillSans"/>
    </w:rPr>
  </w:style>
  <w:style w:type="character" w:customStyle="1" w:styleId="CentenaryBodyCharacterstyle">
    <w:name w:val="Centenary Body Character style"/>
    <w:basedOn w:val="DefaultParagraphFont"/>
    <w:uiPriority w:val="1"/>
    <w:qFormat/>
    <w:rsid w:val="00524D30"/>
    <w:rPr>
      <w:rFonts w:ascii="GillSans" w:hAnsi="GillSans"/>
    </w:rPr>
  </w:style>
  <w:style w:type="paragraph" w:styleId="Header">
    <w:name w:val="header"/>
    <w:basedOn w:val="Normal"/>
    <w:link w:val="HeaderChar"/>
    <w:uiPriority w:val="99"/>
    <w:unhideWhenUsed/>
    <w:rsid w:val="005674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40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674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40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4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00"/>
    <w:rPr>
      <w:rFonts w:ascii="Lucida Grande" w:hAnsi="Lucida Grande" w:cs="Lucida Grande"/>
      <w:sz w:val="18"/>
      <w:szCs w:val="18"/>
      <w:lang w:val="en-AU"/>
    </w:rPr>
  </w:style>
  <w:style w:type="paragraph" w:customStyle="1" w:styleId="CentenaryBodyStyle">
    <w:name w:val="Centenary Body Style"/>
    <w:basedOn w:val="CENTENARYHEADING"/>
    <w:qFormat/>
    <w:rsid w:val="00524D30"/>
    <w:pPr>
      <w:suppressAutoHyphens/>
      <w:spacing w:line="300" w:lineRule="exact"/>
    </w:pPr>
    <w:rPr>
      <w:rFonts w:ascii="GillSans" w:hAnsi="GillSans"/>
      <w:sz w:val="24"/>
    </w:rPr>
  </w:style>
  <w:style w:type="paragraph" w:customStyle="1" w:styleId="CentenaryBullets">
    <w:name w:val="Centenary Bullets"/>
    <w:basedOn w:val="CentenaryBodyStyle"/>
    <w:autoRedefine/>
    <w:qFormat/>
    <w:rsid w:val="00B10620"/>
    <w:pPr>
      <w:numPr>
        <w:numId w:val="2"/>
      </w:numPr>
      <w:spacing w:after="80"/>
      <w:ind w:left="714" w:hanging="357"/>
    </w:pPr>
    <w:rPr>
      <w:lang w:val="en-US"/>
    </w:rPr>
  </w:style>
  <w:style w:type="character" w:customStyle="1" w:styleId="CentenarySubHeading">
    <w:name w:val="Centenary Sub Heading"/>
    <w:basedOn w:val="CENTENARYHEADINGCHARACTERSTYLE"/>
    <w:uiPriority w:val="1"/>
    <w:qFormat/>
    <w:rsid w:val="00524D30"/>
    <w:rPr>
      <w:rFonts w:ascii="GillSans" w:hAnsi="GillSans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524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customStyle="1" w:styleId="BackgroundBullets">
    <w:name w:val="Background Bullets"/>
    <w:basedOn w:val="Normal"/>
    <w:rsid w:val="00AF3C78"/>
    <w:pPr>
      <w:overflowPunct w:val="0"/>
      <w:autoSpaceDE w:val="0"/>
      <w:autoSpaceDN w:val="0"/>
      <w:adjustRightInd w:val="0"/>
      <w:spacing w:after="240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F830A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4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A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A99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A99"/>
    <w:rPr>
      <w:b/>
      <w:bCs/>
      <w:lang w:val="en-AU"/>
    </w:rPr>
  </w:style>
  <w:style w:type="paragraph" w:styleId="Revision">
    <w:name w:val="Revision"/>
    <w:hidden/>
    <w:uiPriority w:val="99"/>
    <w:semiHidden/>
    <w:rsid w:val="006C4A99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808">
              <w:marLeft w:val="0"/>
              <w:marRight w:val="0"/>
              <w:marTop w:val="225"/>
              <w:marBottom w:val="0"/>
              <w:divBdr>
                <w:top w:val="single" w:sz="6" w:space="8" w:color="ECECEC"/>
                <w:left w:val="single" w:sz="6" w:space="15" w:color="ECECEC"/>
                <w:bottom w:val="single" w:sz="6" w:space="0" w:color="ECECEC"/>
                <w:right w:val="single" w:sz="6" w:space="4" w:color="ECECEC"/>
              </w:divBdr>
              <w:divsChild>
                <w:div w:id="14904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www.communications.tas.gov.au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18AC3E-198B-41F3-8DE2-42C09757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Futago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Owen</dc:creator>
  <cp:lastModifiedBy>vlastac</cp:lastModifiedBy>
  <cp:revision>3</cp:revision>
  <cp:lastPrinted>2014-06-16T02:11:00Z</cp:lastPrinted>
  <dcterms:created xsi:type="dcterms:W3CDTF">2014-08-12T00:18:00Z</dcterms:created>
  <dcterms:modified xsi:type="dcterms:W3CDTF">2014-11-24T00:32:00Z</dcterms:modified>
</cp:coreProperties>
</file>