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44" w:rsidRDefault="00F81CA8" w:rsidP="008943CD">
      <w:pPr>
        <w:pStyle w:val="Heading1"/>
        <w:spacing w:after="0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05pt;margin-top:-5.95pt;width:164.9pt;height:78.25pt;z-index:251659264;mso-position-horizontal-relative:text;mso-position-vertical-relative:text;mso-width-relative:page;mso-height-relative:page">
            <v:imagedata r:id="rId9" o:title="Centenary of ANZAC Graphic Device Colour - JPEG"/>
            <w10:wrap type="square"/>
          </v:shape>
        </w:pict>
      </w:r>
      <w:r w:rsidR="008943CD">
        <w:t xml:space="preserve"> </w:t>
      </w:r>
    </w:p>
    <w:p w:rsidR="008943CD" w:rsidRDefault="008943CD" w:rsidP="008943CD"/>
    <w:p w:rsidR="008943CD" w:rsidRDefault="008943CD" w:rsidP="008943CD">
      <w:pPr>
        <w:pStyle w:val="Heading1"/>
        <w:spacing w:before="0"/>
        <w:jc w:val="right"/>
      </w:pPr>
      <w:r>
        <w:t>Centenary of ANZAC</w:t>
      </w:r>
    </w:p>
    <w:p w:rsidR="008943CD" w:rsidRDefault="008943CD" w:rsidP="008943CD">
      <w:pPr>
        <w:pStyle w:val="Heading1"/>
        <w:spacing w:before="0"/>
        <w:jc w:val="right"/>
      </w:pPr>
      <w:r>
        <w:t>Steering Committee</w:t>
      </w:r>
    </w:p>
    <w:p w:rsidR="008943CD" w:rsidRPr="008943CD" w:rsidRDefault="008943CD" w:rsidP="008943CD"/>
    <w:p w:rsidR="00FD3A44" w:rsidRDefault="00FD3A44" w:rsidP="00FD3A44">
      <w:pPr>
        <w:pStyle w:val="Title"/>
        <w:widowControl w:val="0"/>
        <w:pBdr>
          <w:top w:val="single" w:sz="4" w:space="1" w:color="auto"/>
          <w:bottom w:val="single" w:sz="4" w:space="1" w:color="auto"/>
        </w:pBdr>
        <w:rPr>
          <w:rFonts w:ascii="GillSans" w:hAnsi="GillSans"/>
        </w:rPr>
      </w:pPr>
      <w:r>
        <w:rPr>
          <w:rFonts w:ascii="GillSans" w:hAnsi="GillSans"/>
        </w:rPr>
        <w:t>Communiqué</w:t>
      </w:r>
    </w:p>
    <w:p w:rsidR="00D04BF6" w:rsidRDefault="008943CD" w:rsidP="00FF088A">
      <w:pPr>
        <w:pStyle w:val="Default"/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>Centenary of ANZAC Steering Committee</w:t>
      </w:r>
      <w:r w:rsidR="00CC5A83">
        <w:rPr>
          <w:sz w:val="28"/>
          <w:szCs w:val="28"/>
        </w:rPr>
        <w:t xml:space="preserve"> – </w:t>
      </w:r>
      <w:r w:rsidR="005B19EB">
        <w:rPr>
          <w:sz w:val="28"/>
          <w:szCs w:val="28"/>
        </w:rPr>
        <w:t>19 November 2014</w:t>
      </w:r>
    </w:p>
    <w:p w:rsidR="00D04BF6" w:rsidRDefault="00D04BF6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</w:t>
      </w:r>
      <w:r w:rsidR="00CC5A83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Centenary of ANZAC Steering Committee</w:t>
      </w:r>
      <w:r w:rsidRPr="00D04BF6">
        <w:rPr>
          <w:rFonts w:ascii="GillSans Light" w:hAnsi="GillSans Light" w:cs="GillSans Light"/>
        </w:rPr>
        <w:t xml:space="preserve"> held </w:t>
      </w:r>
      <w:r w:rsidR="00FA41DD">
        <w:rPr>
          <w:rFonts w:ascii="GillSans Light" w:hAnsi="GillSans Light" w:cs="GillSans Light"/>
        </w:rPr>
        <w:t xml:space="preserve">a meeting </w:t>
      </w:r>
      <w:r w:rsidR="003442DB">
        <w:rPr>
          <w:rFonts w:ascii="GillSans Light" w:hAnsi="GillSans Light" w:cs="GillSans Light"/>
        </w:rPr>
        <w:t>at</w:t>
      </w:r>
      <w:r w:rsidR="001E0EB5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the</w:t>
      </w:r>
      <w:r w:rsidR="00E67DFF">
        <w:rPr>
          <w:rFonts w:ascii="GillSans Light" w:hAnsi="GillSans Light" w:cs="GillSans Light"/>
        </w:rPr>
        <w:t xml:space="preserve"> RSL offices, ANZAC House, in New Town</w:t>
      </w:r>
      <w:r w:rsidR="00012CFE">
        <w:rPr>
          <w:rFonts w:ascii="GillSans Light" w:hAnsi="GillSans Light" w:cs="GillSans Light"/>
        </w:rPr>
        <w:t xml:space="preserve"> on </w:t>
      </w:r>
      <w:r w:rsidR="00F81CA8">
        <w:rPr>
          <w:rFonts w:ascii="GillSans Light" w:hAnsi="GillSans Light" w:cs="GillSans Light"/>
        </w:rPr>
        <w:t>19 November</w:t>
      </w:r>
      <w:bookmarkStart w:id="0" w:name="_GoBack"/>
      <w:bookmarkEnd w:id="0"/>
      <w:r w:rsidR="007F5F33">
        <w:rPr>
          <w:rFonts w:ascii="GillSans Light" w:hAnsi="GillSans Light" w:cs="GillSans Light"/>
        </w:rPr>
        <w:t xml:space="preserve"> 2014.</w:t>
      </w:r>
    </w:p>
    <w:p w:rsidR="00E67DFF" w:rsidRPr="00E67DFF" w:rsidRDefault="00E67DFF" w:rsidP="00E67DFF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E67DFF">
        <w:rPr>
          <w:rFonts w:ascii="GillSans Light" w:hAnsi="GillSans Light" w:cs="GillSans Light"/>
        </w:rPr>
        <w:t>An update was given on the Centenary of ANZAC Public Fund run by the Commonwealth. On 11 November 2014 Senator Ronaldson announced that Tasmania will receive $1.1 million for the finalisation of Soldiers’ Memorial Avenue. The Department will work with the Commonwealth Government and Hobart City Council to facilitate this.</w:t>
      </w:r>
    </w:p>
    <w:p w:rsidR="00CC5A83" w:rsidRDefault="008943CD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T</w:t>
      </w:r>
      <w:r w:rsidR="00CC5A83">
        <w:rPr>
          <w:rFonts w:ascii="GillSans Light" w:hAnsi="GillSans Light" w:cs="GillSans Light"/>
        </w:rPr>
        <w:t>he following issues were discussed and considered:</w:t>
      </w:r>
    </w:p>
    <w:p w:rsidR="00E67DFF" w:rsidRPr="008E0641" w:rsidRDefault="00E67DFF" w:rsidP="00AA1AD8">
      <w:pPr>
        <w:pStyle w:val="ListParagraph"/>
        <w:numPr>
          <w:ilvl w:val="0"/>
          <w:numId w:val="5"/>
        </w:numPr>
        <w:spacing w:after="0"/>
        <w:rPr>
          <w:rFonts w:cs="Arial"/>
          <w:sz w:val="24"/>
          <w:szCs w:val="24"/>
        </w:rPr>
      </w:pPr>
      <w:r w:rsidRPr="008E0641">
        <w:rPr>
          <w:rFonts w:cs="Arial"/>
          <w:sz w:val="24"/>
          <w:szCs w:val="24"/>
        </w:rPr>
        <w:t>The $50 000 grant round of the Centenary of ANZAC Grant program opened on 13</w:t>
      </w:r>
      <w:r w:rsidR="008E0641" w:rsidRPr="008E0641">
        <w:rPr>
          <w:rFonts w:cs="Arial"/>
          <w:sz w:val="24"/>
          <w:szCs w:val="24"/>
        </w:rPr>
        <w:t> </w:t>
      </w:r>
      <w:r w:rsidRPr="008E0641">
        <w:rPr>
          <w:rFonts w:cs="Arial"/>
          <w:sz w:val="24"/>
          <w:szCs w:val="24"/>
        </w:rPr>
        <w:t>September 2014 and closed on 24 October 2014. 27 application</w:t>
      </w:r>
      <w:r w:rsidR="008E0641">
        <w:rPr>
          <w:rFonts w:cs="Arial"/>
          <w:sz w:val="24"/>
          <w:szCs w:val="24"/>
        </w:rPr>
        <w:t>s</w:t>
      </w:r>
      <w:r w:rsidRPr="008E0641">
        <w:rPr>
          <w:rFonts w:cs="Arial"/>
          <w:sz w:val="24"/>
          <w:szCs w:val="24"/>
        </w:rPr>
        <w:t xml:space="preserve"> totall</w:t>
      </w:r>
      <w:r w:rsidR="008E0641">
        <w:rPr>
          <w:rFonts w:cs="Arial"/>
          <w:sz w:val="24"/>
          <w:szCs w:val="24"/>
        </w:rPr>
        <w:t>ing</w:t>
      </w:r>
      <w:r w:rsidRPr="008E0641">
        <w:rPr>
          <w:rFonts w:cs="Arial"/>
          <w:sz w:val="24"/>
          <w:szCs w:val="24"/>
        </w:rPr>
        <w:t xml:space="preserve"> $117 364 were received with 14 being recommended for funding. The panel consisted of Mr Tony Scott</w:t>
      </w:r>
      <w:r w:rsidR="008E0641">
        <w:rPr>
          <w:rFonts w:cs="Arial"/>
          <w:sz w:val="24"/>
          <w:szCs w:val="24"/>
        </w:rPr>
        <w:t xml:space="preserve"> </w:t>
      </w:r>
      <w:r w:rsidR="00816535">
        <w:rPr>
          <w:rFonts w:cs="Arial"/>
          <w:sz w:val="24"/>
          <w:szCs w:val="24"/>
        </w:rPr>
        <w:t>O</w:t>
      </w:r>
      <w:r w:rsidR="008E0641">
        <w:rPr>
          <w:rFonts w:cs="Arial"/>
          <w:sz w:val="24"/>
          <w:szCs w:val="24"/>
        </w:rPr>
        <w:t>AM</w:t>
      </w:r>
      <w:r w:rsidRPr="008E0641">
        <w:rPr>
          <w:rFonts w:cs="Arial"/>
          <w:sz w:val="24"/>
          <w:szCs w:val="24"/>
        </w:rPr>
        <w:t xml:space="preserve">, Ms Sam Davis, Mr Nick </w:t>
      </w:r>
      <w:proofErr w:type="spellStart"/>
      <w:r w:rsidRPr="008E0641">
        <w:rPr>
          <w:rFonts w:cs="Arial"/>
          <w:sz w:val="24"/>
          <w:szCs w:val="24"/>
        </w:rPr>
        <w:t>Murnane</w:t>
      </w:r>
      <w:proofErr w:type="spellEnd"/>
      <w:r w:rsidR="008E0641">
        <w:rPr>
          <w:rFonts w:cs="Arial"/>
          <w:sz w:val="24"/>
          <w:szCs w:val="24"/>
        </w:rPr>
        <w:t xml:space="preserve"> (TVAC)</w:t>
      </w:r>
      <w:r w:rsidRPr="008E0641">
        <w:rPr>
          <w:rFonts w:cs="Arial"/>
          <w:sz w:val="24"/>
          <w:szCs w:val="24"/>
        </w:rPr>
        <w:t xml:space="preserve"> and Mr Terry Roe</w:t>
      </w:r>
      <w:r w:rsidR="008E0641">
        <w:rPr>
          <w:rFonts w:cs="Arial"/>
          <w:sz w:val="24"/>
          <w:szCs w:val="24"/>
        </w:rPr>
        <w:t xml:space="preserve"> (TVAC)</w:t>
      </w:r>
      <w:r w:rsidRPr="008E0641">
        <w:rPr>
          <w:rFonts w:cs="Arial"/>
          <w:sz w:val="24"/>
          <w:szCs w:val="24"/>
        </w:rPr>
        <w:t>.</w:t>
      </w:r>
    </w:p>
    <w:p w:rsidR="00E67DFF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</w:p>
    <w:p w:rsidR="00AA1AD8" w:rsidRPr="00934CD7" w:rsidRDefault="00E67DFF" w:rsidP="00773936">
      <w:pPr>
        <w:pStyle w:val="ListParagraph"/>
        <w:numPr>
          <w:ilvl w:val="0"/>
          <w:numId w:val="5"/>
        </w:numPr>
        <w:rPr>
          <w:rFonts w:cs="Arial"/>
        </w:rPr>
      </w:pPr>
      <w:r w:rsidRPr="00E67DFF">
        <w:rPr>
          <w:rFonts w:cs="Arial"/>
          <w:sz w:val="24"/>
          <w:szCs w:val="24"/>
        </w:rPr>
        <w:t xml:space="preserve">ANZAC Day 2015. The Committee was given an updated on the schedule for ANZAC Day 2015. The commemoration will commence on 24 April 2015 </w:t>
      </w:r>
    </w:p>
    <w:p w:rsidR="00AA1AD8" w:rsidRDefault="00AA1AD8" w:rsidP="00AA1AD8">
      <w:pPr>
        <w:pStyle w:val="ListParagraph"/>
        <w:spacing w:after="0"/>
        <w:rPr>
          <w:rFonts w:ascii="GillSans" w:hAnsi="GillSans" w:cs="Arial"/>
          <w:sz w:val="24"/>
          <w:szCs w:val="24"/>
        </w:rPr>
      </w:pPr>
      <w:proofErr w:type="gramStart"/>
      <w:r w:rsidRPr="00934CD7">
        <w:rPr>
          <w:rFonts w:cs="Arial"/>
          <w:sz w:val="24"/>
          <w:szCs w:val="24"/>
        </w:rPr>
        <w:t>with</w:t>
      </w:r>
      <w:proofErr w:type="gramEnd"/>
      <w:r w:rsidRPr="00934CD7">
        <w:rPr>
          <w:rFonts w:cs="Arial"/>
          <w:sz w:val="24"/>
          <w:szCs w:val="24"/>
        </w:rPr>
        <w:t xml:space="preserve"> a Scout Vigil and Camp Gallipoli</w:t>
      </w:r>
      <w:r>
        <w:rPr>
          <w:rFonts w:cs="Arial"/>
          <w:sz w:val="24"/>
          <w:szCs w:val="24"/>
        </w:rPr>
        <w:t>, which will be held at the old TCA Ground on the Domain</w:t>
      </w:r>
      <w:r w:rsidRPr="00934CD7">
        <w:rPr>
          <w:rFonts w:cs="Arial"/>
          <w:sz w:val="24"/>
          <w:szCs w:val="24"/>
        </w:rPr>
        <w:t>. Camp Gallipoli will feature live and video entertainment, displays</w:t>
      </w:r>
      <w:r>
        <w:rPr>
          <w:rFonts w:cs="Arial"/>
          <w:sz w:val="24"/>
          <w:szCs w:val="24"/>
        </w:rPr>
        <w:t>,</w:t>
      </w:r>
      <w:r w:rsidRPr="00934CD7">
        <w:rPr>
          <w:rFonts w:cs="Arial"/>
          <w:sz w:val="24"/>
          <w:szCs w:val="24"/>
        </w:rPr>
        <w:t xml:space="preserve"> an ANZAC Flame ceremony </w:t>
      </w:r>
      <w:r>
        <w:rPr>
          <w:rFonts w:cs="Arial"/>
          <w:sz w:val="24"/>
          <w:szCs w:val="24"/>
        </w:rPr>
        <w:t xml:space="preserve">that will be held </w:t>
      </w:r>
      <w:r w:rsidRPr="00934CD7">
        <w:rPr>
          <w:rFonts w:cs="Arial"/>
          <w:sz w:val="24"/>
          <w:szCs w:val="24"/>
        </w:rPr>
        <w:t>nation-wide and a sleep out. More information on Camp Gallipoli can be found at</w:t>
      </w:r>
      <w:r>
        <w:rPr>
          <w:rFonts w:ascii="GillSans" w:hAnsi="GillSans" w:cs="Arial"/>
          <w:sz w:val="24"/>
          <w:szCs w:val="24"/>
        </w:rPr>
        <w:t xml:space="preserve"> </w:t>
      </w:r>
      <w:hyperlink r:id="rId10" w:history="1">
        <w:r w:rsidRPr="00EB7D72">
          <w:rPr>
            <w:rStyle w:val="Hyperlink"/>
            <w:rFonts w:cs="Arial"/>
            <w:sz w:val="24"/>
            <w:szCs w:val="24"/>
          </w:rPr>
          <w:t>https://www.campgallipoli.com.au</w:t>
        </w:r>
      </w:hyperlink>
      <w:r>
        <w:rPr>
          <w:rFonts w:cs="Arial"/>
          <w:sz w:val="24"/>
          <w:szCs w:val="24"/>
        </w:rPr>
        <w:t xml:space="preserve"> </w:t>
      </w:r>
    </w:p>
    <w:p w:rsidR="00E67DFF" w:rsidRDefault="00E67DFF" w:rsidP="00E67DFF">
      <w:pPr>
        <w:pStyle w:val="ListParagraph"/>
        <w:spacing w:after="0"/>
        <w:rPr>
          <w:rFonts w:ascii="GillSans" w:hAnsi="GillSans" w:cs="Arial"/>
          <w:sz w:val="24"/>
          <w:szCs w:val="24"/>
        </w:rPr>
      </w:pPr>
    </w:p>
    <w:p w:rsidR="00E67DFF" w:rsidRPr="00934CD7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  <w:r w:rsidRPr="00934CD7">
        <w:rPr>
          <w:rFonts w:cs="Arial"/>
          <w:sz w:val="24"/>
          <w:szCs w:val="24"/>
        </w:rPr>
        <w:t xml:space="preserve">The traditional Dawn Service will take place on Hobart’s Cenotaph with double the </w:t>
      </w:r>
      <w:r w:rsidR="008E0641">
        <w:rPr>
          <w:rFonts w:cs="Arial"/>
          <w:sz w:val="24"/>
          <w:szCs w:val="24"/>
        </w:rPr>
        <w:t>number</w:t>
      </w:r>
      <w:r w:rsidR="008E0641" w:rsidRPr="00934CD7">
        <w:rPr>
          <w:rFonts w:cs="Arial"/>
          <w:sz w:val="24"/>
          <w:szCs w:val="24"/>
        </w:rPr>
        <w:t xml:space="preserve"> </w:t>
      </w:r>
      <w:r w:rsidRPr="00934CD7">
        <w:rPr>
          <w:rFonts w:cs="Arial"/>
          <w:sz w:val="24"/>
          <w:szCs w:val="24"/>
        </w:rPr>
        <w:t>of people predicted to attend. The community is being encouraged to attend Dawn Services in their local area and then make their way to the city for the 1</w:t>
      </w:r>
      <w:r>
        <w:rPr>
          <w:rFonts w:cs="Arial"/>
          <w:sz w:val="24"/>
          <w:szCs w:val="24"/>
        </w:rPr>
        <w:t>1</w:t>
      </w:r>
      <w:r w:rsidRPr="00934CD7">
        <w:rPr>
          <w:rFonts w:cs="Arial"/>
          <w:sz w:val="24"/>
          <w:szCs w:val="24"/>
        </w:rPr>
        <w:t>.00 service.</w:t>
      </w:r>
      <w:r>
        <w:rPr>
          <w:rFonts w:cs="Arial"/>
          <w:sz w:val="24"/>
          <w:szCs w:val="24"/>
        </w:rPr>
        <w:t xml:space="preserve"> </w:t>
      </w:r>
      <w:r w:rsidRPr="00934CD7">
        <w:rPr>
          <w:rFonts w:cs="Arial"/>
          <w:sz w:val="24"/>
          <w:szCs w:val="24"/>
        </w:rPr>
        <w:t>From there, a Community Gunfire Breakfast is being organised</w:t>
      </w:r>
      <w:r w:rsidR="008E0641">
        <w:rPr>
          <w:rFonts w:cs="Arial"/>
          <w:sz w:val="24"/>
          <w:szCs w:val="24"/>
        </w:rPr>
        <w:t xml:space="preserve"> by the Greater Hobart RSL at Princes Wharf No. 1</w:t>
      </w:r>
      <w:r w:rsidRPr="00934CD7">
        <w:rPr>
          <w:rFonts w:cs="Arial"/>
          <w:sz w:val="24"/>
          <w:szCs w:val="24"/>
        </w:rPr>
        <w:t>. ABC Radio will broadcast live from this event.</w:t>
      </w:r>
    </w:p>
    <w:p w:rsidR="00E67DFF" w:rsidRPr="00934CD7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</w:p>
    <w:p w:rsidR="00E67DFF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  <w:r w:rsidRPr="00934CD7">
        <w:rPr>
          <w:rFonts w:cs="Arial"/>
          <w:sz w:val="24"/>
          <w:szCs w:val="24"/>
        </w:rPr>
        <w:t>The Main Parade will commence a</w:t>
      </w:r>
      <w:r w:rsidR="008E0641">
        <w:rPr>
          <w:rFonts w:cs="Arial"/>
          <w:sz w:val="24"/>
          <w:szCs w:val="24"/>
        </w:rPr>
        <w:t>t</w:t>
      </w:r>
      <w:r w:rsidRPr="00934CD7">
        <w:rPr>
          <w:rFonts w:cs="Arial"/>
          <w:sz w:val="24"/>
          <w:szCs w:val="24"/>
        </w:rPr>
        <w:t xml:space="preserve"> 11.00 am. At the conclusion of the Parade the official Flame of Remembrance dedication will occur on the Cenotaph prior to the Wreath Laying Service.</w:t>
      </w:r>
      <w:r>
        <w:rPr>
          <w:rFonts w:cs="Arial"/>
          <w:sz w:val="24"/>
          <w:szCs w:val="24"/>
        </w:rPr>
        <w:t xml:space="preserve"> It’s also anticipated that double the </w:t>
      </w:r>
      <w:r w:rsidR="008E0641">
        <w:rPr>
          <w:rFonts w:cs="Arial"/>
          <w:sz w:val="24"/>
          <w:szCs w:val="24"/>
        </w:rPr>
        <w:t xml:space="preserve">number </w:t>
      </w:r>
      <w:r>
        <w:rPr>
          <w:rFonts w:cs="Arial"/>
          <w:sz w:val="24"/>
          <w:szCs w:val="24"/>
        </w:rPr>
        <w:t>of people will be attending this in 2015.</w:t>
      </w:r>
    </w:p>
    <w:p w:rsidR="00E67DFF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</w:p>
    <w:p w:rsidR="00E67DFF" w:rsidRPr="00934CD7" w:rsidRDefault="00E67DFF" w:rsidP="00E67DFF">
      <w:pPr>
        <w:pStyle w:val="ListParagraph"/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At the conclusion of the Wreath Laying Service a Coo-</w:t>
      </w:r>
      <w:proofErr w:type="spellStart"/>
      <w:r>
        <w:rPr>
          <w:rFonts w:cs="Arial"/>
          <w:sz w:val="24"/>
          <w:szCs w:val="24"/>
        </w:rPr>
        <w:t>ee</w:t>
      </w:r>
      <w:proofErr w:type="spellEnd"/>
      <w:r>
        <w:rPr>
          <w:rFonts w:cs="Arial"/>
          <w:sz w:val="24"/>
          <w:szCs w:val="24"/>
        </w:rPr>
        <w:t xml:space="preserve"> March will take place from the Cenotaph to the waterfront where 2500 poppies will be thrown into the River Derwent.</w:t>
      </w:r>
    </w:p>
    <w:p w:rsidR="00E67DFF" w:rsidRDefault="00E67DFF" w:rsidP="00E67DFF">
      <w:pPr>
        <w:pStyle w:val="ListParagraph"/>
        <w:numPr>
          <w:ilvl w:val="0"/>
          <w:numId w:val="5"/>
        </w:num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With the website up and running </w:t>
      </w:r>
      <w:r w:rsidR="008E0641">
        <w:rPr>
          <w:rFonts w:cs="Arial"/>
          <w:sz w:val="24"/>
          <w:szCs w:val="24"/>
        </w:rPr>
        <w:t>there was discussion about how to</w:t>
      </w:r>
      <w:r>
        <w:rPr>
          <w:rFonts w:cs="Arial"/>
          <w:sz w:val="24"/>
          <w:szCs w:val="24"/>
        </w:rPr>
        <w:t xml:space="preserve"> communicate it to the public. The Committee encourage</w:t>
      </w:r>
      <w:r w:rsidR="008E0641">
        <w:rPr>
          <w:rFonts w:cs="Arial"/>
          <w:sz w:val="24"/>
          <w:szCs w:val="24"/>
        </w:rPr>
        <w:t>s</w:t>
      </w:r>
      <w:r>
        <w:rPr>
          <w:rFonts w:cs="Arial"/>
          <w:sz w:val="24"/>
          <w:szCs w:val="24"/>
        </w:rPr>
        <w:t xml:space="preserve"> individuals and organisations to share stories and photos and provide details of commemorative events in their local area.</w:t>
      </w:r>
    </w:p>
    <w:p w:rsidR="001E0EB5" w:rsidRDefault="001E0EB5" w:rsidP="001E0EB5">
      <w:pPr>
        <w:pStyle w:val="Default"/>
        <w:spacing w:before="60" w:after="60" w:line="276" w:lineRule="auto"/>
        <w:rPr>
          <w:rFonts w:ascii="GillSans Light" w:hAnsi="GillSans Light" w:cs="GillSans Light"/>
        </w:rPr>
      </w:pPr>
    </w:p>
    <w:p w:rsidR="002338C9" w:rsidRPr="00114D8E" w:rsidRDefault="00D04BF6" w:rsidP="00114D8E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 next</w:t>
      </w:r>
      <w:r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Steering Committee</w:t>
      </w:r>
      <w:r w:rsidRPr="00D04BF6">
        <w:rPr>
          <w:rFonts w:ascii="GillSans Light" w:hAnsi="GillSans Light" w:cs="GillSans Light"/>
        </w:rPr>
        <w:t xml:space="preserve"> meeting is scheduled for</w:t>
      </w:r>
      <w:r w:rsidR="00CF2046">
        <w:rPr>
          <w:rFonts w:ascii="GillSans Light" w:hAnsi="GillSans Light" w:cs="GillSans Light"/>
        </w:rPr>
        <w:t xml:space="preserve"> </w:t>
      </w:r>
      <w:r w:rsidR="00E67DFF">
        <w:rPr>
          <w:rFonts w:ascii="GillSans Light" w:hAnsi="GillSans Light" w:cs="GillSans Light"/>
        </w:rPr>
        <w:t>March 2015.</w:t>
      </w:r>
    </w:p>
    <w:sectPr w:rsidR="002338C9" w:rsidRPr="00114D8E" w:rsidSect="0042417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43D" w:rsidRDefault="006E643D" w:rsidP="00D04BF6">
      <w:r>
        <w:separator/>
      </w:r>
    </w:p>
  </w:endnote>
  <w:endnote w:type="continuationSeparator" w:id="0">
    <w:p w:rsidR="006E643D" w:rsidRDefault="006E643D" w:rsidP="00D0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43D" w:rsidRDefault="006E643D" w:rsidP="00D04BF6">
      <w:r>
        <w:separator/>
      </w:r>
    </w:p>
  </w:footnote>
  <w:footnote w:type="continuationSeparator" w:id="0">
    <w:p w:rsidR="006E643D" w:rsidRDefault="006E643D" w:rsidP="00D04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05B"/>
    <w:multiLevelType w:val="hybridMultilevel"/>
    <w:tmpl w:val="F634E3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700D"/>
    <w:multiLevelType w:val="hybridMultilevel"/>
    <w:tmpl w:val="C97E9B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F4404F"/>
    <w:multiLevelType w:val="hybridMultilevel"/>
    <w:tmpl w:val="9B5EE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1E17FA"/>
    <w:multiLevelType w:val="hybridMultilevel"/>
    <w:tmpl w:val="0108C9A0"/>
    <w:lvl w:ilvl="0" w:tplc="FBC201FE">
      <w:start w:val="1"/>
      <w:numFmt w:val="bullet"/>
      <w:lvlText w:val="–"/>
      <w:lvlJc w:val="left"/>
      <w:pPr>
        <w:ind w:left="2160" w:hanging="360"/>
      </w:pPr>
      <w:rPr>
        <w:rFonts w:ascii="GillSans Light" w:hAnsi="GillSans Light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5D5D48"/>
    <w:multiLevelType w:val="hybridMultilevel"/>
    <w:tmpl w:val="D95E78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5D752E"/>
    <w:multiLevelType w:val="hybridMultilevel"/>
    <w:tmpl w:val="90128F4A"/>
    <w:lvl w:ilvl="0" w:tplc="FBC201FE">
      <w:start w:val="1"/>
      <w:numFmt w:val="bullet"/>
      <w:lvlText w:val="–"/>
      <w:lvlJc w:val="left"/>
      <w:pPr>
        <w:ind w:left="2880" w:hanging="360"/>
      </w:pPr>
      <w:rPr>
        <w:rFonts w:ascii="GillSans Light" w:hAnsi="GillSans Light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584220A7"/>
    <w:multiLevelType w:val="hybridMultilevel"/>
    <w:tmpl w:val="C5549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3F4445"/>
    <w:multiLevelType w:val="hybridMultilevel"/>
    <w:tmpl w:val="CF78D1DC"/>
    <w:lvl w:ilvl="0" w:tplc="9000B82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3A268817-7A8E-4F83-98A8-35F3EBE5867B}"/>
    <w:docVar w:name="dgnword-eventsink" w:val="179551120"/>
  </w:docVars>
  <w:rsids>
    <w:rsidRoot w:val="00D04BF6"/>
    <w:rsid w:val="00000A4C"/>
    <w:rsid w:val="00012CFE"/>
    <w:rsid w:val="00073494"/>
    <w:rsid w:val="00097F02"/>
    <w:rsid w:val="000F496C"/>
    <w:rsid w:val="00114D8E"/>
    <w:rsid w:val="001226C9"/>
    <w:rsid w:val="001261A4"/>
    <w:rsid w:val="00154A6F"/>
    <w:rsid w:val="001617E9"/>
    <w:rsid w:val="001E0EB5"/>
    <w:rsid w:val="002338C9"/>
    <w:rsid w:val="00254F8B"/>
    <w:rsid w:val="002C1F5F"/>
    <w:rsid w:val="003442DB"/>
    <w:rsid w:val="003507A3"/>
    <w:rsid w:val="00363BA7"/>
    <w:rsid w:val="003653DE"/>
    <w:rsid w:val="0040507B"/>
    <w:rsid w:val="004202D8"/>
    <w:rsid w:val="0042417F"/>
    <w:rsid w:val="00474038"/>
    <w:rsid w:val="00484AB5"/>
    <w:rsid w:val="004F51CC"/>
    <w:rsid w:val="00521873"/>
    <w:rsid w:val="00521D69"/>
    <w:rsid w:val="00526F50"/>
    <w:rsid w:val="005B19EB"/>
    <w:rsid w:val="005D4D2E"/>
    <w:rsid w:val="005E2E7F"/>
    <w:rsid w:val="005E43B2"/>
    <w:rsid w:val="00616289"/>
    <w:rsid w:val="00634E07"/>
    <w:rsid w:val="0067081E"/>
    <w:rsid w:val="006B4B46"/>
    <w:rsid w:val="006E5271"/>
    <w:rsid w:val="006E643D"/>
    <w:rsid w:val="006E7574"/>
    <w:rsid w:val="0075592D"/>
    <w:rsid w:val="00773936"/>
    <w:rsid w:val="00780CF4"/>
    <w:rsid w:val="00791CFC"/>
    <w:rsid w:val="00795D0D"/>
    <w:rsid w:val="00795D90"/>
    <w:rsid w:val="007E0932"/>
    <w:rsid w:val="007F5F33"/>
    <w:rsid w:val="00816535"/>
    <w:rsid w:val="00884AAF"/>
    <w:rsid w:val="008943CD"/>
    <w:rsid w:val="008A0C17"/>
    <w:rsid w:val="008A0F33"/>
    <w:rsid w:val="008E0641"/>
    <w:rsid w:val="009136BF"/>
    <w:rsid w:val="009F0011"/>
    <w:rsid w:val="00A0456B"/>
    <w:rsid w:val="00A81639"/>
    <w:rsid w:val="00AA1AD8"/>
    <w:rsid w:val="00B07746"/>
    <w:rsid w:val="00B60D8E"/>
    <w:rsid w:val="00BF6AB0"/>
    <w:rsid w:val="00C14F39"/>
    <w:rsid w:val="00C16F7A"/>
    <w:rsid w:val="00CB488B"/>
    <w:rsid w:val="00CC5A83"/>
    <w:rsid w:val="00CD33E4"/>
    <w:rsid w:val="00CF01B9"/>
    <w:rsid w:val="00CF2046"/>
    <w:rsid w:val="00D04BF6"/>
    <w:rsid w:val="00D2469F"/>
    <w:rsid w:val="00D30AF7"/>
    <w:rsid w:val="00DD61E4"/>
    <w:rsid w:val="00E10D0C"/>
    <w:rsid w:val="00E67DFF"/>
    <w:rsid w:val="00EA5D0D"/>
    <w:rsid w:val="00EC42BE"/>
    <w:rsid w:val="00F81CA8"/>
    <w:rsid w:val="00FA41DD"/>
    <w:rsid w:val="00FB4261"/>
    <w:rsid w:val="00FD3A44"/>
    <w:rsid w:val="00F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A6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F02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F02"/>
    <w:pPr>
      <w:keepNext/>
      <w:numPr>
        <w:numId w:val="2"/>
      </w:numPr>
      <w:spacing w:before="240" w:after="60"/>
      <w:outlineLvl w:val="1"/>
    </w:pPr>
    <w:rPr>
      <w:rFonts w:ascii="Arial" w:hAnsi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97F02"/>
    <w:pPr>
      <w:keepNext/>
      <w:spacing w:before="240" w:after="60"/>
      <w:outlineLvl w:val="2"/>
    </w:pPr>
    <w:rPr>
      <w:rFonts w:ascii="Arial" w:hAnsi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97F02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097F02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097F02"/>
    <w:rPr>
      <w:rFonts w:ascii="Arial" w:eastAsia="Times New Roman" w:hAnsi="Arial" w:cs="Times New Roman"/>
      <w:b/>
      <w:bCs/>
      <w:sz w:val="24"/>
      <w:szCs w:val="26"/>
      <w:lang w:eastAsia="en-US"/>
    </w:rPr>
  </w:style>
  <w:style w:type="paragraph" w:customStyle="1" w:styleId="Default">
    <w:name w:val="Default"/>
    <w:rsid w:val="00D04BF6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04B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BF6"/>
  </w:style>
  <w:style w:type="paragraph" w:styleId="Footer">
    <w:name w:val="footer"/>
    <w:basedOn w:val="Normal"/>
    <w:link w:val="FooterChar"/>
    <w:uiPriority w:val="99"/>
    <w:semiHidden/>
    <w:unhideWhenUsed/>
    <w:rsid w:val="00D04B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4BF6"/>
  </w:style>
  <w:style w:type="paragraph" w:styleId="Title">
    <w:name w:val="Title"/>
    <w:basedOn w:val="Normal"/>
    <w:link w:val="TitleChar"/>
    <w:qFormat/>
    <w:rsid w:val="00FD3A44"/>
    <w:pPr>
      <w:jc w:val="center"/>
    </w:pPr>
    <w:rPr>
      <w:rFonts w:ascii="Arial" w:hAnsi="Arial"/>
      <w:b/>
      <w:sz w:val="44"/>
      <w:szCs w:val="20"/>
    </w:rPr>
  </w:style>
  <w:style w:type="character" w:customStyle="1" w:styleId="TitleChar">
    <w:name w:val="Title Char"/>
    <w:link w:val="Title"/>
    <w:rsid w:val="00FD3A44"/>
    <w:rPr>
      <w:rFonts w:ascii="Arial" w:eastAsia="Times New Roman" w:hAnsi="Arial"/>
      <w:b/>
      <w:sz w:val="44"/>
      <w:lang w:eastAsia="en-US"/>
    </w:rPr>
  </w:style>
  <w:style w:type="character" w:styleId="Hyperlink">
    <w:name w:val="Hyperlink"/>
    <w:uiPriority w:val="99"/>
    <w:unhideWhenUsed/>
    <w:rsid w:val="00CC5A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C5A8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943CD"/>
    <w:pPr>
      <w:spacing w:after="200" w:line="276" w:lineRule="auto"/>
      <w:ind w:left="720"/>
      <w:contextualSpacing/>
    </w:pPr>
    <w:rPr>
      <w:rFonts w:ascii="GillSans Light" w:eastAsia="Calibri" w:hAnsi="GillSans Light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26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1A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1A4"/>
    <w:rPr>
      <w:rFonts w:ascii="Times New Roman" w:eastAsia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A4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ackgroundBullets">
    <w:name w:val="Background Bullets"/>
    <w:basedOn w:val="Normal"/>
    <w:rsid w:val="007F5F33"/>
    <w:pPr>
      <w:overflowPunct w:val="0"/>
      <w:autoSpaceDE w:val="0"/>
      <w:autoSpaceDN w:val="0"/>
      <w:adjustRightInd w:val="0"/>
      <w:spacing w:after="240"/>
      <w:ind w:left="567" w:hanging="567"/>
      <w:jc w:val="both"/>
      <w:textAlignment w:val="baseline"/>
    </w:pPr>
    <w:rPr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campgallipoli.com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64CF9-FB22-4E2B-B304-845BF7534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2596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</dc:creator>
  <cp:keywords/>
  <dc:description/>
  <cp:lastModifiedBy>vlastac</cp:lastModifiedBy>
  <cp:revision>9</cp:revision>
  <cp:lastPrinted>2014-07-30T05:14:00Z</cp:lastPrinted>
  <dcterms:created xsi:type="dcterms:W3CDTF">2015-02-16T03:01:00Z</dcterms:created>
  <dcterms:modified xsi:type="dcterms:W3CDTF">2015-02-23T04:27:00Z</dcterms:modified>
</cp:coreProperties>
</file>