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A44" w:rsidRDefault="00C9195C" w:rsidP="008943CD">
      <w:pPr>
        <w:pStyle w:val="Heading1"/>
        <w:spacing w:after="0"/>
        <w:jc w:val="right"/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-75565</wp:posOffset>
            </wp:positionV>
            <wp:extent cx="2094230" cy="993775"/>
            <wp:effectExtent l="0" t="0" r="1270" b="0"/>
            <wp:wrapSquare wrapText="bothSides"/>
            <wp:docPr id="2" name="Picture 2" descr="Centenary of ANZAC Graphic Device Colour - 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ntenary of ANZAC Graphic Device Colour - 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99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3CD">
        <w:t xml:space="preserve"> </w:t>
      </w:r>
    </w:p>
    <w:p w:rsidR="008943CD" w:rsidRDefault="008943CD" w:rsidP="008943CD"/>
    <w:p w:rsidR="008943CD" w:rsidRDefault="008943CD" w:rsidP="008943CD">
      <w:pPr>
        <w:pStyle w:val="Heading1"/>
        <w:spacing w:before="0"/>
        <w:jc w:val="right"/>
      </w:pPr>
      <w:r>
        <w:t>Centenary of ANZAC</w:t>
      </w:r>
    </w:p>
    <w:p w:rsidR="008943CD" w:rsidRDefault="008943CD" w:rsidP="008943CD">
      <w:pPr>
        <w:pStyle w:val="Heading1"/>
        <w:spacing w:before="0"/>
        <w:jc w:val="right"/>
      </w:pPr>
      <w:r>
        <w:t>Steering Committee</w:t>
      </w:r>
    </w:p>
    <w:p w:rsidR="008943CD" w:rsidRPr="008943CD" w:rsidRDefault="008943CD" w:rsidP="008943CD"/>
    <w:p w:rsidR="00FD3A44" w:rsidRDefault="00FD3A44" w:rsidP="00FD3A44">
      <w:pPr>
        <w:pStyle w:val="Title"/>
        <w:widowControl w:val="0"/>
        <w:pBdr>
          <w:top w:val="single" w:sz="4" w:space="1" w:color="auto"/>
          <w:bottom w:val="single" w:sz="4" w:space="1" w:color="auto"/>
        </w:pBdr>
        <w:rPr>
          <w:rFonts w:ascii="GillSans" w:hAnsi="GillSans"/>
        </w:rPr>
      </w:pPr>
      <w:r>
        <w:rPr>
          <w:rFonts w:ascii="GillSans" w:hAnsi="GillSans"/>
        </w:rPr>
        <w:t>Communiqué</w:t>
      </w:r>
    </w:p>
    <w:p w:rsidR="00D04BF6" w:rsidRDefault="008943CD" w:rsidP="00FF088A">
      <w:pPr>
        <w:pStyle w:val="Default"/>
        <w:spacing w:before="240" w:after="240"/>
        <w:jc w:val="center"/>
        <w:rPr>
          <w:sz w:val="28"/>
          <w:szCs w:val="28"/>
        </w:rPr>
      </w:pPr>
      <w:r>
        <w:rPr>
          <w:sz w:val="28"/>
          <w:szCs w:val="28"/>
        </w:rPr>
        <w:t>Centenary of ANZAC Steering Committee</w:t>
      </w:r>
      <w:r w:rsidR="00CC5A83">
        <w:rPr>
          <w:sz w:val="28"/>
          <w:szCs w:val="28"/>
        </w:rPr>
        <w:t xml:space="preserve"> – </w:t>
      </w:r>
      <w:r>
        <w:rPr>
          <w:sz w:val="28"/>
          <w:szCs w:val="28"/>
        </w:rPr>
        <w:t>10 July 2014</w:t>
      </w:r>
    </w:p>
    <w:p w:rsidR="00D04BF6" w:rsidRDefault="00D04BF6" w:rsidP="00FF088A">
      <w:pPr>
        <w:pStyle w:val="Default"/>
        <w:spacing w:before="120" w:after="120" w:line="276" w:lineRule="auto"/>
        <w:rPr>
          <w:rFonts w:ascii="GillSans Light" w:hAnsi="GillSans Light" w:cs="GillSans Light"/>
        </w:rPr>
      </w:pPr>
      <w:r w:rsidRPr="00D04BF6">
        <w:rPr>
          <w:rFonts w:ascii="GillSans Light" w:hAnsi="GillSans Light" w:cs="GillSans Light"/>
        </w:rPr>
        <w:t>The</w:t>
      </w:r>
      <w:r w:rsidR="00CC5A83">
        <w:rPr>
          <w:rFonts w:ascii="GillSans Light" w:hAnsi="GillSans Light" w:cs="GillSans Light"/>
        </w:rPr>
        <w:t xml:space="preserve"> </w:t>
      </w:r>
      <w:r w:rsidR="008943CD">
        <w:rPr>
          <w:rFonts w:ascii="GillSans Light" w:hAnsi="GillSans Light" w:cs="GillSans Light"/>
        </w:rPr>
        <w:t>Centenary of ANZAC Steering Committee</w:t>
      </w:r>
      <w:r w:rsidRPr="00D04BF6">
        <w:rPr>
          <w:rFonts w:ascii="GillSans Light" w:hAnsi="GillSans Light" w:cs="GillSans Light"/>
        </w:rPr>
        <w:t xml:space="preserve"> held </w:t>
      </w:r>
      <w:r w:rsidR="00FA41DD">
        <w:rPr>
          <w:rFonts w:ascii="GillSans Light" w:hAnsi="GillSans Light" w:cs="GillSans Light"/>
        </w:rPr>
        <w:t xml:space="preserve">a meeting </w:t>
      </w:r>
      <w:r w:rsidR="003442DB">
        <w:rPr>
          <w:rFonts w:ascii="GillSans Light" w:hAnsi="GillSans Light" w:cs="GillSans Light"/>
        </w:rPr>
        <w:t>at</w:t>
      </w:r>
      <w:r w:rsidR="001E0EB5">
        <w:rPr>
          <w:rFonts w:ascii="GillSans Light" w:hAnsi="GillSans Light" w:cs="GillSans Light"/>
        </w:rPr>
        <w:t xml:space="preserve"> </w:t>
      </w:r>
      <w:r w:rsidR="008943CD">
        <w:rPr>
          <w:rFonts w:ascii="GillSans Light" w:hAnsi="GillSans Light" w:cs="GillSans Light"/>
        </w:rPr>
        <w:t xml:space="preserve">the </w:t>
      </w:r>
      <w:r w:rsidR="008943CD" w:rsidRPr="008943CD">
        <w:rPr>
          <w:rFonts w:ascii="GillSans Light" w:hAnsi="GillSans Light" w:cs="GillSans Light"/>
        </w:rPr>
        <w:t>Department of Premier and Cabinet</w:t>
      </w:r>
      <w:r w:rsidR="008943CD">
        <w:rPr>
          <w:rFonts w:ascii="GillSans Light" w:hAnsi="GillSans Light" w:cs="GillSans Light"/>
        </w:rPr>
        <w:t xml:space="preserve"> offices in Hobart</w:t>
      </w:r>
      <w:r w:rsidR="00012CFE">
        <w:rPr>
          <w:rFonts w:ascii="GillSans Light" w:hAnsi="GillSans Light" w:cs="GillSans Light"/>
        </w:rPr>
        <w:t xml:space="preserve"> on 10 July 2014</w:t>
      </w:r>
      <w:r w:rsidR="008943CD">
        <w:rPr>
          <w:rFonts w:ascii="GillSans Light" w:hAnsi="GillSans Light" w:cs="GillSans Light"/>
        </w:rPr>
        <w:t>.</w:t>
      </w:r>
    </w:p>
    <w:p w:rsidR="008943CD" w:rsidRDefault="008943CD" w:rsidP="00FF088A">
      <w:pPr>
        <w:pStyle w:val="Default"/>
        <w:spacing w:before="120" w:after="120" w:line="276" w:lineRule="auto"/>
        <w:rPr>
          <w:rFonts w:ascii="GillSans Light" w:hAnsi="GillSans Light" w:cs="GillSans Light"/>
        </w:rPr>
      </w:pPr>
      <w:r>
        <w:rPr>
          <w:rFonts w:ascii="GillSans Light" w:hAnsi="GillSans Light" w:cs="GillSans Light"/>
        </w:rPr>
        <w:t xml:space="preserve">This was the first meeting with </w:t>
      </w:r>
      <w:r w:rsidR="001261A4">
        <w:rPr>
          <w:rFonts w:ascii="GillSans Light" w:hAnsi="GillSans Light" w:cs="GillSans Light"/>
        </w:rPr>
        <w:t>new</w:t>
      </w:r>
      <w:r>
        <w:rPr>
          <w:rFonts w:ascii="GillSans Light" w:hAnsi="GillSans Light" w:cs="GillSans Light"/>
        </w:rPr>
        <w:t xml:space="preserve"> members announced by </w:t>
      </w:r>
      <w:r w:rsidR="00C16F7A">
        <w:rPr>
          <w:rFonts w:ascii="GillSans Light" w:hAnsi="GillSans Light" w:cs="GillSans Light"/>
        </w:rPr>
        <w:t xml:space="preserve">Mr </w:t>
      </w:r>
      <w:r>
        <w:rPr>
          <w:rFonts w:ascii="GillSans Light" w:hAnsi="GillSans Light" w:cs="GillSans Light"/>
        </w:rPr>
        <w:t>Guy Barnett MP, Parliamentary Secretary to the Premier, at Parliament House on Wednesday 25 June 2014</w:t>
      </w:r>
      <w:r w:rsidR="00C16F7A">
        <w:rPr>
          <w:rFonts w:ascii="GillSans Light" w:hAnsi="GillSans Light" w:cs="GillSans Light"/>
        </w:rPr>
        <w:t>.</w:t>
      </w:r>
    </w:p>
    <w:p w:rsidR="008943CD" w:rsidRDefault="008943CD" w:rsidP="00FF088A">
      <w:pPr>
        <w:pStyle w:val="Default"/>
        <w:spacing w:before="120" w:after="120" w:line="276" w:lineRule="auto"/>
        <w:rPr>
          <w:rFonts w:ascii="GillSans Light" w:hAnsi="GillSans Light" w:cs="GillSans Light"/>
        </w:rPr>
      </w:pPr>
      <w:r>
        <w:rPr>
          <w:rFonts w:ascii="GillSans Light" w:hAnsi="GillSans Light" w:cs="GillSans Light"/>
        </w:rPr>
        <w:t>It was confirmed that the Steering Committee</w:t>
      </w:r>
      <w:r w:rsidR="001261A4">
        <w:rPr>
          <w:rFonts w:ascii="GillSans Light" w:hAnsi="GillSans Light" w:cs="GillSans Light"/>
        </w:rPr>
        <w:t>’</w:t>
      </w:r>
      <w:r>
        <w:rPr>
          <w:rFonts w:ascii="GillSans Light" w:hAnsi="GillSans Light" w:cs="GillSans Light"/>
        </w:rPr>
        <w:t>s role is to:</w:t>
      </w:r>
    </w:p>
    <w:p w:rsidR="008943CD" w:rsidRPr="001D672C" w:rsidRDefault="008943CD" w:rsidP="008943CD">
      <w:pPr>
        <w:pStyle w:val="ListParagraph"/>
        <w:numPr>
          <w:ilvl w:val="0"/>
          <w:numId w:val="7"/>
        </w:numPr>
        <w:tabs>
          <w:tab w:val="left" w:pos="851"/>
        </w:tabs>
        <w:spacing w:after="0"/>
        <w:ind w:left="1418" w:hanging="567"/>
        <w:rPr>
          <w:rFonts w:cs="Arial"/>
          <w:sz w:val="24"/>
          <w:szCs w:val="24"/>
        </w:rPr>
      </w:pPr>
      <w:r w:rsidRPr="001D672C">
        <w:rPr>
          <w:rFonts w:cs="Arial"/>
          <w:sz w:val="24"/>
          <w:szCs w:val="24"/>
        </w:rPr>
        <w:t>be a central co-ordination and advisor</w:t>
      </w:r>
      <w:r>
        <w:rPr>
          <w:rFonts w:cs="Arial"/>
          <w:sz w:val="24"/>
          <w:szCs w:val="24"/>
        </w:rPr>
        <w:t xml:space="preserve">y group to government about the </w:t>
      </w:r>
      <w:r w:rsidRPr="001D672C">
        <w:rPr>
          <w:rFonts w:cs="Arial"/>
          <w:sz w:val="24"/>
          <w:szCs w:val="24"/>
        </w:rPr>
        <w:t>commemoration program;</w:t>
      </w:r>
    </w:p>
    <w:p w:rsidR="008943CD" w:rsidRPr="001D672C" w:rsidRDefault="008943CD" w:rsidP="008943CD">
      <w:pPr>
        <w:pStyle w:val="ListParagraph"/>
        <w:numPr>
          <w:ilvl w:val="0"/>
          <w:numId w:val="7"/>
        </w:numPr>
        <w:spacing w:after="0"/>
        <w:ind w:left="1843" w:hanging="992"/>
        <w:rPr>
          <w:rFonts w:cs="Arial"/>
          <w:sz w:val="24"/>
          <w:szCs w:val="24"/>
        </w:rPr>
      </w:pPr>
      <w:r w:rsidRPr="001D672C">
        <w:rPr>
          <w:rFonts w:cs="Arial"/>
          <w:sz w:val="24"/>
          <w:szCs w:val="24"/>
        </w:rPr>
        <w:t>develop and implement a Centenary of ANZAC Commemoration Project Plan;</w:t>
      </w:r>
    </w:p>
    <w:p w:rsidR="008943CD" w:rsidRPr="00183DC3" w:rsidRDefault="008943CD" w:rsidP="008943CD">
      <w:pPr>
        <w:pStyle w:val="ListParagraph"/>
        <w:numPr>
          <w:ilvl w:val="0"/>
          <w:numId w:val="7"/>
        </w:numPr>
        <w:spacing w:after="0"/>
        <w:ind w:left="1418" w:hanging="567"/>
        <w:rPr>
          <w:rFonts w:cs="Arial"/>
          <w:sz w:val="24"/>
          <w:szCs w:val="24"/>
        </w:rPr>
      </w:pPr>
      <w:r w:rsidRPr="00183DC3">
        <w:rPr>
          <w:rFonts w:cs="Arial"/>
          <w:sz w:val="24"/>
          <w:szCs w:val="24"/>
        </w:rPr>
        <w:t>provide direction and advice to the State Government and Community Working Group; and</w:t>
      </w:r>
    </w:p>
    <w:p w:rsidR="008943CD" w:rsidRDefault="008943CD" w:rsidP="008943CD">
      <w:pPr>
        <w:pStyle w:val="ListParagraph"/>
        <w:numPr>
          <w:ilvl w:val="0"/>
          <w:numId w:val="7"/>
        </w:numPr>
        <w:spacing w:after="0"/>
        <w:ind w:left="1843" w:hanging="992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</w:t>
      </w:r>
      <w:r w:rsidRPr="00183DC3">
        <w:rPr>
          <w:rFonts w:cs="Arial"/>
          <w:sz w:val="24"/>
          <w:szCs w:val="24"/>
        </w:rPr>
        <w:t>onitor expenditure.</w:t>
      </w:r>
    </w:p>
    <w:p w:rsidR="00CC5A83" w:rsidRDefault="008943CD" w:rsidP="00FF088A">
      <w:pPr>
        <w:pStyle w:val="Default"/>
        <w:spacing w:before="120" w:after="120" w:line="276" w:lineRule="auto"/>
        <w:rPr>
          <w:rFonts w:ascii="GillSans Light" w:hAnsi="GillSans Light" w:cs="GillSans Light"/>
        </w:rPr>
      </w:pPr>
      <w:r>
        <w:rPr>
          <w:rFonts w:ascii="GillSans Light" w:hAnsi="GillSans Light" w:cs="GillSans Light"/>
        </w:rPr>
        <w:t>T</w:t>
      </w:r>
      <w:r w:rsidR="00CC5A83">
        <w:rPr>
          <w:rFonts w:ascii="GillSans Light" w:hAnsi="GillSans Light" w:cs="GillSans Light"/>
        </w:rPr>
        <w:t>he following issues were discussed and considered:</w:t>
      </w:r>
    </w:p>
    <w:p w:rsidR="008943CD" w:rsidRDefault="005D4D2E" w:rsidP="00D2469F">
      <w:pPr>
        <w:pStyle w:val="Default"/>
        <w:numPr>
          <w:ilvl w:val="0"/>
          <w:numId w:val="5"/>
        </w:numPr>
        <w:spacing w:before="60" w:after="60" w:line="276" w:lineRule="auto"/>
        <w:rPr>
          <w:rFonts w:ascii="GillSans Light" w:hAnsi="GillSans Light" w:cs="GillSans Light"/>
        </w:rPr>
      </w:pPr>
      <w:r>
        <w:rPr>
          <w:rFonts w:ascii="GillSans Light" w:hAnsi="GillSans Light" w:cs="GillSans Light"/>
        </w:rPr>
        <w:t xml:space="preserve">Flame of Remembrance Project. The </w:t>
      </w:r>
      <w:r w:rsidRPr="005D4D2E">
        <w:rPr>
          <w:rFonts w:ascii="GillSans Light" w:hAnsi="GillSans Light" w:cs="GillSans Light"/>
        </w:rPr>
        <w:t xml:space="preserve">Tasmanian Government </w:t>
      </w:r>
      <w:r>
        <w:rPr>
          <w:rFonts w:ascii="GillSans Light" w:hAnsi="GillSans Light" w:cs="GillSans Light"/>
        </w:rPr>
        <w:t>recently committed $200 </w:t>
      </w:r>
      <w:r w:rsidRPr="005D4D2E">
        <w:rPr>
          <w:rFonts w:ascii="GillSans Light" w:hAnsi="GillSans Light" w:cs="GillSans Light"/>
        </w:rPr>
        <w:t xml:space="preserve">000 to </w:t>
      </w:r>
      <w:r>
        <w:rPr>
          <w:rFonts w:ascii="GillSans Light" w:hAnsi="GillSans Light" w:cs="GillSans Light"/>
        </w:rPr>
        <w:t>t</w:t>
      </w:r>
      <w:r w:rsidRPr="005D4D2E">
        <w:rPr>
          <w:rFonts w:ascii="GillSans Light" w:hAnsi="GillSans Light" w:cs="GillSans Light"/>
        </w:rPr>
        <w:t xml:space="preserve">he construction costs of the Flame of Remembrance. The </w:t>
      </w:r>
      <w:r w:rsidR="001261A4">
        <w:rPr>
          <w:rFonts w:ascii="GillSans Light" w:hAnsi="GillSans Light" w:cs="GillSans Light"/>
        </w:rPr>
        <w:t>d</w:t>
      </w:r>
      <w:r w:rsidRPr="005D4D2E">
        <w:rPr>
          <w:rFonts w:ascii="GillSans Light" w:hAnsi="GillSans Light" w:cs="GillSans Light"/>
        </w:rPr>
        <w:t xml:space="preserve">esign </w:t>
      </w:r>
      <w:r>
        <w:rPr>
          <w:rFonts w:ascii="GillSans Light" w:hAnsi="GillSans Light" w:cs="GillSans Light"/>
        </w:rPr>
        <w:t>of the Flame has been finalised and RSL Tasmanian has confirmed</w:t>
      </w:r>
      <w:r w:rsidRPr="005D4D2E">
        <w:rPr>
          <w:rFonts w:ascii="GillSans Light" w:hAnsi="GillSans Light" w:cs="GillSans Light"/>
        </w:rPr>
        <w:t xml:space="preserve"> that the </w:t>
      </w:r>
      <w:r w:rsidR="00C16F7A">
        <w:rPr>
          <w:rFonts w:ascii="GillSans Light" w:hAnsi="GillSans Light" w:cs="GillSans Light"/>
        </w:rPr>
        <w:t xml:space="preserve">Flame </w:t>
      </w:r>
      <w:r w:rsidRPr="005D4D2E">
        <w:rPr>
          <w:rFonts w:ascii="GillSans Light" w:hAnsi="GillSans Light" w:cs="GillSans Light"/>
        </w:rPr>
        <w:t xml:space="preserve">will be </w:t>
      </w:r>
      <w:r>
        <w:rPr>
          <w:rFonts w:ascii="GillSans Light" w:hAnsi="GillSans Light" w:cs="GillSans Light"/>
        </w:rPr>
        <w:t xml:space="preserve">completed and </w:t>
      </w:r>
      <w:r w:rsidRPr="005D4D2E">
        <w:rPr>
          <w:rFonts w:ascii="GillSans Light" w:hAnsi="GillSans Light" w:cs="GillSans Light"/>
        </w:rPr>
        <w:t>lit on ANZAC Day 2015</w:t>
      </w:r>
      <w:r>
        <w:rPr>
          <w:rFonts w:ascii="GillSans Light" w:hAnsi="GillSans Light" w:cs="GillSans Light"/>
        </w:rPr>
        <w:t>.</w:t>
      </w:r>
    </w:p>
    <w:p w:rsidR="005D4D2E" w:rsidRDefault="005D4D2E" w:rsidP="00D2469F">
      <w:pPr>
        <w:pStyle w:val="Default"/>
        <w:numPr>
          <w:ilvl w:val="0"/>
          <w:numId w:val="5"/>
        </w:numPr>
        <w:spacing w:before="60" w:after="60" w:line="276" w:lineRule="auto"/>
        <w:rPr>
          <w:rFonts w:ascii="GillSans Light" w:hAnsi="GillSans Light" w:cs="GillSans Light"/>
        </w:rPr>
      </w:pPr>
      <w:r>
        <w:rPr>
          <w:rFonts w:ascii="GillSans Light" w:hAnsi="GillSans Light" w:cs="GillSans Light"/>
        </w:rPr>
        <w:t>A Centenary of ANZAC website is currently under construction</w:t>
      </w:r>
      <w:r w:rsidR="00C16F7A">
        <w:rPr>
          <w:rFonts w:ascii="GillSans Light" w:hAnsi="GillSans Light" w:cs="GillSans Light"/>
        </w:rPr>
        <w:t xml:space="preserve"> and</w:t>
      </w:r>
      <w:r>
        <w:rPr>
          <w:rFonts w:ascii="GillSans Light" w:hAnsi="GillSans Light" w:cs="GillSans Light"/>
        </w:rPr>
        <w:t xml:space="preserve"> due to be launch</w:t>
      </w:r>
      <w:r w:rsidR="001261A4">
        <w:rPr>
          <w:rFonts w:ascii="GillSans Light" w:hAnsi="GillSans Light" w:cs="GillSans Light"/>
        </w:rPr>
        <w:t>ed</w:t>
      </w:r>
      <w:r>
        <w:rPr>
          <w:rFonts w:ascii="GillSans Light" w:hAnsi="GillSans Light" w:cs="GillSans Light"/>
        </w:rPr>
        <w:t xml:space="preserve"> in September 2014.  The website will feature a historic</w:t>
      </w:r>
      <w:r w:rsidR="001261A4">
        <w:rPr>
          <w:rFonts w:ascii="GillSans Light" w:hAnsi="GillSans Light" w:cs="GillSans Light"/>
        </w:rPr>
        <w:t>al</w:t>
      </w:r>
      <w:r>
        <w:rPr>
          <w:rFonts w:ascii="GillSans Light" w:hAnsi="GillSans Light" w:cs="GillSans Light"/>
        </w:rPr>
        <w:t xml:space="preserve"> interactive timeline that people can explore. It </w:t>
      </w:r>
      <w:r w:rsidR="001261A4">
        <w:rPr>
          <w:rFonts w:ascii="GillSans Light" w:hAnsi="GillSans Light" w:cs="GillSans Light"/>
        </w:rPr>
        <w:t xml:space="preserve">will </w:t>
      </w:r>
      <w:r>
        <w:rPr>
          <w:rFonts w:ascii="GillSans Light" w:hAnsi="GillSans Light" w:cs="GillSans Light"/>
        </w:rPr>
        <w:t xml:space="preserve">also give the Tasmanian community a place to </w:t>
      </w:r>
      <w:r w:rsidR="001261A4">
        <w:rPr>
          <w:rFonts w:ascii="GillSans Light" w:hAnsi="GillSans Light" w:cs="GillSans Light"/>
        </w:rPr>
        <w:t xml:space="preserve">promote </w:t>
      </w:r>
      <w:r>
        <w:rPr>
          <w:rFonts w:ascii="GillSans Light" w:hAnsi="GillSans Light" w:cs="GillSans Light"/>
        </w:rPr>
        <w:t xml:space="preserve">their Centenary of ANZAC initiatives and events, as well as a place to share family war history stories. </w:t>
      </w:r>
      <w:hyperlink r:id="rId10" w:history="1">
        <w:r w:rsidRPr="00EA2E02">
          <w:rPr>
            <w:rStyle w:val="Hyperlink"/>
            <w:rFonts w:ascii="GillSans Light" w:hAnsi="GillSans Light" w:cs="GillSans Light"/>
          </w:rPr>
          <w:t>www.centenaryofanzac.tas.gov.au</w:t>
        </w:r>
      </w:hyperlink>
      <w:r>
        <w:rPr>
          <w:rFonts w:ascii="GillSans Light" w:hAnsi="GillSans Light" w:cs="GillSans Light"/>
        </w:rPr>
        <w:t xml:space="preserve"> </w:t>
      </w:r>
    </w:p>
    <w:p w:rsidR="005D4D2E" w:rsidRDefault="003507A3" w:rsidP="00D2469F">
      <w:pPr>
        <w:pStyle w:val="Default"/>
        <w:numPr>
          <w:ilvl w:val="0"/>
          <w:numId w:val="5"/>
        </w:numPr>
        <w:spacing w:before="60" w:after="60" w:line="276" w:lineRule="auto"/>
        <w:rPr>
          <w:rFonts w:ascii="GillSans Light" w:hAnsi="GillSans Light" w:cs="GillSans Light"/>
        </w:rPr>
      </w:pPr>
      <w:r>
        <w:rPr>
          <w:rFonts w:ascii="GillSans Light" w:hAnsi="GillSans Light" w:cs="GillSans Light"/>
        </w:rPr>
        <w:t xml:space="preserve">A </w:t>
      </w:r>
      <w:r w:rsidR="005D4D2E">
        <w:rPr>
          <w:rFonts w:ascii="GillSans Light" w:hAnsi="GillSans Light" w:cs="GillSans Light"/>
        </w:rPr>
        <w:t>Tasma</w:t>
      </w:r>
      <w:r w:rsidR="004F51CC">
        <w:rPr>
          <w:rFonts w:ascii="GillSans Light" w:hAnsi="GillSans Light" w:cs="GillSans Light"/>
        </w:rPr>
        <w:t>nian</w:t>
      </w:r>
      <w:r w:rsidR="001261A4">
        <w:rPr>
          <w:rFonts w:ascii="GillSans Light" w:hAnsi="GillSans Light" w:cs="GillSans Light"/>
        </w:rPr>
        <w:t xml:space="preserve"> Government</w:t>
      </w:r>
      <w:r w:rsidR="004F51CC">
        <w:rPr>
          <w:rFonts w:ascii="GillSans Light" w:hAnsi="GillSans Light" w:cs="GillSans Light"/>
        </w:rPr>
        <w:t xml:space="preserve"> Centenary of ANZAC b</w:t>
      </w:r>
      <w:r>
        <w:rPr>
          <w:rFonts w:ascii="GillSans Light" w:hAnsi="GillSans Light" w:cs="GillSans Light"/>
        </w:rPr>
        <w:t>rand has been</w:t>
      </w:r>
      <w:r w:rsidR="005D4D2E" w:rsidRPr="00C16F7A">
        <w:rPr>
          <w:rFonts w:ascii="GillSans Light" w:hAnsi="GillSans Light" w:cs="GillSans Light"/>
        </w:rPr>
        <w:t xml:space="preserve"> </w:t>
      </w:r>
      <w:r w:rsidRPr="00C16F7A">
        <w:rPr>
          <w:rFonts w:ascii="GillSans Light" w:hAnsi="GillSans Light" w:cs="GillSans Light"/>
        </w:rPr>
        <w:t xml:space="preserve">developed which </w:t>
      </w:r>
      <w:r w:rsidR="005D4D2E" w:rsidRPr="00C16F7A">
        <w:rPr>
          <w:rFonts w:ascii="GillSans Light" w:hAnsi="GillSans Light" w:cs="GillSans Light"/>
        </w:rPr>
        <w:t>creates a unified visual symbol for government agencie</w:t>
      </w:r>
      <w:r w:rsidR="00C16F7A">
        <w:rPr>
          <w:rFonts w:ascii="GillSans Light" w:hAnsi="GillSans Light" w:cs="GillSans Light"/>
        </w:rPr>
        <w:t xml:space="preserve">s, ex-service organisations, </w:t>
      </w:r>
      <w:r w:rsidR="005D4D2E" w:rsidRPr="00C16F7A">
        <w:rPr>
          <w:rFonts w:ascii="GillSans Light" w:hAnsi="GillSans Light" w:cs="GillSans Light"/>
        </w:rPr>
        <w:t xml:space="preserve">community groups </w:t>
      </w:r>
      <w:r w:rsidR="00C16F7A">
        <w:rPr>
          <w:rFonts w:ascii="GillSans Light" w:hAnsi="GillSans Light" w:cs="GillSans Light"/>
        </w:rPr>
        <w:t xml:space="preserve">and individuals </w:t>
      </w:r>
      <w:r w:rsidR="005D4D2E" w:rsidRPr="00C16F7A">
        <w:rPr>
          <w:rFonts w:ascii="GillSans Light" w:hAnsi="GillSans Light" w:cs="GillSans Light"/>
        </w:rPr>
        <w:t>to use when promoting Centenary commemorati</w:t>
      </w:r>
      <w:r w:rsidR="00C16F7A">
        <w:rPr>
          <w:rFonts w:ascii="GillSans Light" w:hAnsi="GillSans Light" w:cs="GillSans Light"/>
        </w:rPr>
        <w:t>ve</w:t>
      </w:r>
      <w:r w:rsidR="005D4D2E" w:rsidRPr="00C16F7A">
        <w:rPr>
          <w:rFonts w:ascii="GillSans Light" w:hAnsi="GillSans Light" w:cs="GillSans Light"/>
        </w:rPr>
        <w:t xml:space="preserve"> initiatives and activities.</w:t>
      </w:r>
      <w:r w:rsidRPr="00C16F7A">
        <w:rPr>
          <w:rFonts w:ascii="GillSans Light" w:hAnsi="GillSans Light" w:cs="GillSans Light"/>
        </w:rPr>
        <w:t xml:space="preserve"> The Steering Committee strong</w:t>
      </w:r>
      <w:r w:rsidR="004F51CC" w:rsidRPr="00C16F7A">
        <w:rPr>
          <w:rFonts w:ascii="GillSans Light" w:hAnsi="GillSans Light" w:cs="GillSans Light"/>
        </w:rPr>
        <w:t>ly</w:t>
      </w:r>
      <w:r w:rsidRPr="00C16F7A">
        <w:rPr>
          <w:rFonts w:ascii="GillSans Light" w:hAnsi="GillSans Light" w:cs="GillSans Light"/>
        </w:rPr>
        <w:t xml:space="preserve"> encourages individuals and communities to use this brand.</w:t>
      </w:r>
      <w:r w:rsidR="004F51CC" w:rsidRPr="00C16F7A">
        <w:rPr>
          <w:rFonts w:ascii="GillSans Light" w:hAnsi="GillSans Light" w:cs="GillSans Light"/>
        </w:rPr>
        <w:t xml:space="preserve"> Further details can be found at </w:t>
      </w:r>
      <w:hyperlink r:id="rId11" w:history="1">
        <w:r w:rsidR="004F51CC" w:rsidRPr="00EA2E02">
          <w:rPr>
            <w:rStyle w:val="Hyperlink"/>
            <w:rFonts w:ascii="GillSans Light" w:hAnsi="GillSans Light" w:cs="GillSans Light"/>
          </w:rPr>
          <w:t>www.centenaryofanzac.tas.gov.au</w:t>
        </w:r>
      </w:hyperlink>
      <w:r w:rsidR="004F51CC">
        <w:rPr>
          <w:rFonts w:ascii="GillSans Light" w:hAnsi="GillSans Light" w:cs="GillSans Light"/>
        </w:rPr>
        <w:t xml:space="preserve"> or by phoning 6232 7090.</w:t>
      </w:r>
    </w:p>
    <w:p w:rsidR="004F51CC" w:rsidRPr="00C16F7A" w:rsidRDefault="004F51CC" w:rsidP="00D2469F">
      <w:pPr>
        <w:pStyle w:val="Default"/>
        <w:numPr>
          <w:ilvl w:val="0"/>
          <w:numId w:val="5"/>
        </w:numPr>
        <w:spacing w:before="60" w:after="60" w:line="276" w:lineRule="auto"/>
        <w:rPr>
          <w:rFonts w:ascii="GillSans Light" w:hAnsi="GillSans Light" w:cs="GillSans Light"/>
          <w:color w:val="auto"/>
        </w:rPr>
      </w:pPr>
      <w:r w:rsidRPr="00C16F7A">
        <w:rPr>
          <w:rFonts w:ascii="GillSans Light" w:hAnsi="GillSans Light" w:cs="GillSans Light"/>
          <w:color w:val="auto"/>
        </w:rPr>
        <w:t>The Tasmanian Government has been working with the Tasmanian Council of Churches on</w:t>
      </w:r>
      <w:r w:rsidRPr="00C16F7A">
        <w:rPr>
          <w:rFonts w:ascii="GillSans Light" w:hAnsi="GillSans Light"/>
          <w:color w:val="auto"/>
        </w:rPr>
        <w:t xml:space="preserve"> </w:t>
      </w:r>
      <w:r w:rsidRPr="00C16F7A">
        <w:rPr>
          <w:rFonts w:ascii="GillSans Light" w:hAnsi="GillSans Light"/>
          <w:i/>
          <w:color w:val="auto"/>
        </w:rPr>
        <w:t>A Service marking the Declaration of the Centenary of The Great War.</w:t>
      </w:r>
      <w:r w:rsidRPr="00C16F7A">
        <w:rPr>
          <w:rFonts w:ascii="GillSans Light" w:hAnsi="GillSans Light"/>
          <w:color w:val="auto"/>
        </w:rPr>
        <w:t xml:space="preserve"> </w:t>
      </w:r>
      <w:r w:rsidRPr="00C16F7A">
        <w:rPr>
          <w:rFonts w:ascii="GillSans Light" w:hAnsi="GillSans Light" w:cs="GillSans Light"/>
          <w:color w:val="auto"/>
        </w:rPr>
        <w:t xml:space="preserve">This Service is open to the public and will be held at St David’s Cathedral on Monday </w:t>
      </w:r>
      <w:r w:rsidRPr="00C16F7A">
        <w:rPr>
          <w:rFonts w:ascii="GillSans Light" w:hAnsi="GillSans Light" w:cs="GillSans Light"/>
          <w:color w:val="auto"/>
        </w:rPr>
        <w:lastRenderedPageBreak/>
        <w:t>4 August 2014 from 10.00am. Following the service, at 11.00am, the churches bells will be rung to promote remembrance of the significance of the day, 100 years ago.</w:t>
      </w:r>
    </w:p>
    <w:p w:rsidR="004F51CC" w:rsidRPr="00C16F7A" w:rsidRDefault="004F51CC" w:rsidP="00D2469F">
      <w:pPr>
        <w:pStyle w:val="Default"/>
        <w:numPr>
          <w:ilvl w:val="0"/>
          <w:numId w:val="5"/>
        </w:numPr>
        <w:spacing w:before="60" w:after="60" w:line="276" w:lineRule="auto"/>
        <w:rPr>
          <w:rFonts w:ascii="GillSans Light" w:hAnsi="GillSans Light" w:cs="GillSans Light"/>
          <w:color w:val="auto"/>
        </w:rPr>
      </w:pPr>
      <w:r w:rsidRPr="00C16F7A">
        <w:rPr>
          <w:rFonts w:ascii="GillSans Light" w:hAnsi="GillSans Light" w:cs="GillSans Light"/>
          <w:color w:val="auto"/>
        </w:rPr>
        <w:t>The Tasmanian Government is currently in the planning stages of its Centenary of ANZAC October Launch event. Further details will be discussed at the next Steering Committee meeting.</w:t>
      </w:r>
    </w:p>
    <w:p w:rsidR="001E0EB5" w:rsidRPr="00C16F7A" w:rsidRDefault="00C16F7A" w:rsidP="00D2469F">
      <w:pPr>
        <w:pStyle w:val="Default"/>
        <w:numPr>
          <w:ilvl w:val="0"/>
          <w:numId w:val="5"/>
        </w:numPr>
        <w:spacing w:before="60" w:after="60" w:line="276" w:lineRule="auto"/>
        <w:rPr>
          <w:rFonts w:ascii="GillSans Light" w:hAnsi="GillSans Light" w:cs="GillSans Light"/>
          <w:color w:val="auto"/>
        </w:rPr>
      </w:pPr>
      <w:r>
        <w:rPr>
          <w:rFonts w:ascii="GillSans Light" w:hAnsi="GillSans Light" w:cs="GillSans Light"/>
          <w:color w:val="auto"/>
        </w:rPr>
        <w:t xml:space="preserve">The next round of the </w:t>
      </w:r>
      <w:r w:rsidR="008943CD" w:rsidRPr="00C16F7A">
        <w:rPr>
          <w:rFonts w:ascii="GillSans Light" w:hAnsi="GillSans Light" w:cs="GillSans Light"/>
          <w:color w:val="auto"/>
        </w:rPr>
        <w:t>Centenary of ANZAC Grants Program</w:t>
      </w:r>
      <w:r>
        <w:rPr>
          <w:rFonts w:ascii="GillSans Light" w:hAnsi="GillSans Light" w:cs="GillSans Light"/>
          <w:color w:val="auto"/>
        </w:rPr>
        <w:t xml:space="preserve"> </w:t>
      </w:r>
      <w:r w:rsidR="008943CD" w:rsidRPr="00C16F7A">
        <w:rPr>
          <w:rFonts w:ascii="GillSans Light" w:hAnsi="GillSans Light" w:cs="GillSans Light"/>
          <w:color w:val="auto"/>
        </w:rPr>
        <w:t>is due to open in September 2014.</w:t>
      </w:r>
    </w:p>
    <w:p w:rsidR="001E0EB5" w:rsidRDefault="001E0EB5" w:rsidP="001E0EB5">
      <w:pPr>
        <w:pStyle w:val="Default"/>
        <w:spacing w:before="60" w:after="60" w:line="276" w:lineRule="auto"/>
        <w:rPr>
          <w:rFonts w:ascii="GillSans Light" w:hAnsi="GillSans Light" w:cs="GillSans Light"/>
        </w:rPr>
      </w:pPr>
    </w:p>
    <w:p w:rsidR="002338C9" w:rsidRPr="00114D8E" w:rsidRDefault="00D04BF6" w:rsidP="00114D8E">
      <w:pPr>
        <w:pStyle w:val="Default"/>
        <w:spacing w:before="120" w:after="120" w:line="276" w:lineRule="auto"/>
        <w:rPr>
          <w:rFonts w:ascii="GillSans Light" w:hAnsi="GillSans Light" w:cs="GillSans Light"/>
        </w:rPr>
      </w:pPr>
      <w:r w:rsidRPr="00D04BF6">
        <w:rPr>
          <w:rFonts w:ascii="GillSans Light" w:hAnsi="GillSans Light" w:cs="GillSans Light"/>
        </w:rPr>
        <w:t>The next</w:t>
      </w:r>
      <w:r>
        <w:rPr>
          <w:rFonts w:ascii="GillSans Light" w:hAnsi="GillSans Light" w:cs="GillSans Light"/>
        </w:rPr>
        <w:t xml:space="preserve"> </w:t>
      </w:r>
      <w:r w:rsidR="008943CD">
        <w:rPr>
          <w:rFonts w:ascii="GillSans Light" w:hAnsi="GillSans Light" w:cs="GillSans Light"/>
        </w:rPr>
        <w:t>Steering Committee</w:t>
      </w:r>
      <w:r w:rsidRPr="00D04BF6">
        <w:rPr>
          <w:rFonts w:ascii="GillSans Light" w:hAnsi="GillSans Light" w:cs="GillSans Light"/>
        </w:rPr>
        <w:t xml:space="preserve"> meeting is scheduled for</w:t>
      </w:r>
      <w:r w:rsidR="00CF2046">
        <w:rPr>
          <w:rFonts w:ascii="GillSans Light" w:hAnsi="GillSans Light" w:cs="GillSans Light"/>
        </w:rPr>
        <w:t xml:space="preserve"> </w:t>
      </w:r>
      <w:r w:rsidR="005E2E7F">
        <w:rPr>
          <w:rFonts w:ascii="GillSans Light" w:hAnsi="GillSans Light" w:cs="GillSans Light"/>
        </w:rPr>
        <w:t xml:space="preserve">5 </w:t>
      </w:r>
      <w:r w:rsidR="008943CD">
        <w:rPr>
          <w:rFonts w:ascii="GillSans Light" w:hAnsi="GillSans Light" w:cs="GillSans Light"/>
        </w:rPr>
        <w:t>September 2014.</w:t>
      </w:r>
    </w:p>
    <w:sectPr w:rsidR="002338C9" w:rsidRPr="00114D8E" w:rsidSect="0042417F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43D" w:rsidRDefault="006E643D" w:rsidP="00D04BF6">
      <w:r>
        <w:separator/>
      </w:r>
    </w:p>
  </w:endnote>
  <w:endnote w:type="continuationSeparator" w:id="0">
    <w:p w:rsidR="006E643D" w:rsidRDefault="006E643D" w:rsidP="00D04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Sans">
    <w:panose1 w:val="020B0602020204020204"/>
    <w:charset w:val="00"/>
    <w:family w:val="swiss"/>
    <w:pitch w:val="variable"/>
    <w:sig w:usb0="00000007" w:usb1="00000000" w:usb2="00000000" w:usb3="00000000" w:csb0="00000093" w:csb1="00000000"/>
  </w:font>
  <w:font w:name="GillSans Light">
    <w:panose1 w:val="020B0402020204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43D" w:rsidRDefault="006E643D" w:rsidP="00D04BF6">
      <w:r>
        <w:separator/>
      </w:r>
    </w:p>
  </w:footnote>
  <w:footnote w:type="continuationSeparator" w:id="0">
    <w:p w:rsidR="006E643D" w:rsidRDefault="006E643D" w:rsidP="00D04B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C405B"/>
    <w:multiLevelType w:val="hybridMultilevel"/>
    <w:tmpl w:val="482411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3700D"/>
    <w:multiLevelType w:val="hybridMultilevel"/>
    <w:tmpl w:val="C97E9BF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F4404F"/>
    <w:multiLevelType w:val="hybridMultilevel"/>
    <w:tmpl w:val="9B5EE1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55D5D48"/>
    <w:multiLevelType w:val="hybridMultilevel"/>
    <w:tmpl w:val="D95E781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84220A7"/>
    <w:multiLevelType w:val="hybridMultilevel"/>
    <w:tmpl w:val="C5549A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3F4445"/>
    <w:multiLevelType w:val="hybridMultilevel"/>
    <w:tmpl w:val="CF78D1DC"/>
    <w:lvl w:ilvl="0" w:tplc="9000B824">
      <w:start w:val="1"/>
      <w:numFmt w:val="decimal"/>
      <w:pStyle w:val="Heading2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3A268817-7A8E-4F83-98A8-35F3EBE5867B}"/>
    <w:docVar w:name="dgnword-eventsink" w:val="179551120"/>
  </w:docVars>
  <w:rsids>
    <w:rsidRoot w:val="00D04BF6"/>
    <w:rsid w:val="00000A4C"/>
    <w:rsid w:val="00012CFE"/>
    <w:rsid w:val="00073494"/>
    <w:rsid w:val="00097F02"/>
    <w:rsid w:val="000F496C"/>
    <w:rsid w:val="00114D8E"/>
    <w:rsid w:val="001226C9"/>
    <w:rsid w:val="001261A4"/>
    <w:rsid w:val="00154A6F"/>
    <w:rsid w:val="001617E9"/>
    <w:rsid w:val="001E0EB5"/>
    <w:rsid w:val="002338C9"/>
    <w:rsid w:val="00254F8B"/>
    <w:rsid w:val="002C1F5F"/>
    <w:rsid w:val="003442DB"/>
    <w:rsid w:val="003507A3"/>
    <w:rsid w:val="00363BA7"/>
    <w:rsid w:val="003653DE"/>
    <w:rsid w:val="0040507B"/>
    <w:rsid w:val="004202D8"/>
    <w:rsid w:val="0042417F"/>
    <w:rsid w:val="00474038"/>
    <w:rsid w:val="004F51CC"/>
    <w:rsid w:val="00521D69"/>
    <w:rsid w:val="00526F50"/>
    <w:rsid w:val="005D4D2E"/>
    <w:rsid w:val="005E2E7F"/>
    <w:rsid w:val="005E43B2"/>
    <w:rsid w:val="00616289"/>
    <w:rsid w:val="00634E07"/>
    <w:rsid w:val="0067081E"/>
    <w:rsid w:val="006B4B46"/>
    <w:rsid w:val="006E5271"/>
    <w:rsid w:val="006E643D"/>
    <w:rsid w:val="006E7574"/>
    <w:rsid w:val="0075592D"/>
    <w:rsid w:val="00780CF4"/>
    <w:rsid w:val="00791CFC"/>
    <w:rsid w:val="00795D0D"/>
    <w:rsid w:val="00795D90"/>
    <w:rsid w:val="007E0932"/>
    <w:rsid w:val="00884AAF"/>
    <w:rsid w:val="008943CD"/>
    <w:rsid w:val="008A0C17"/>
    <w:rsid w:val="008A0F33"/>
    <w:rsid w:val="009136BF"/>
    <w:rsid w:val="00A0456B"/>
    <w:rsid w:val="00A81639"/>
    <w:rsid w:val="00AF6855"/>
    <w:rsid w:val="00B07746"/>
    <w:rsid w:val="00B60D8E"/>
    <w:rsid w:val="00BF6AB0"/>
    <w:rsid w:val="00C14F39"/>
    <w:rsid w:val="00C16F7A"/>
    <w:rsid w:val="00C9195C"/>
    <w:rsid w:val="00CB488B"/>
    <w:rsid w:val="00CC5A83"/>
    <w:rsid w:val="00CD33E4"/>
    <w:rsid w:val="00CF01B9"/>
    <w:rsid w:val="00CF2046"/>
    <w:rsid w:val="00D04BF6"/>
    <w:rsid w:val="00D2469F"/>
    <w:rsid w:val="00D30AF7"/>
    <w:rsid w:val="00DD61E4"/>
    <w:rsid w:val="00E10D0C"/>
    <w:rsid w:val="00EA5D0D"/>
    <w:rsid w:val="00EC42BE"/>
    <w:rsid w:val="00FA41DD"/>
    <w:rsid w:val="00FB4261"/>
    <w:rsid w:val="00FD3A44"/>
    <w:rsid w:val="00FF0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A6F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7F02"/>
    <w:pPr>
      <w:keepNext/>
      <w:spacing w:before="240" w:after="60"/>
      <w:jc w:val="center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7F02"/>
    <w:pPr>
      <w:keepNext/>
      <w:numPr>
        <w:numId w:val="2"/>
      </w:numPr>
      <w:spacing w:before="240" w:after="60"/>
      <w:outlineLvl w:val="1"/>
    </w:pPr>
    <w:rPr>
      <w:rFonts w:ascii="Arial" w:hAnsi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097F02"/>
    <w:pPr>
      <w:keepNext/>
      <w:spacing w:before="240" w:after="60"/>
      <w:outlineLvl w:val="2"/>
    </w:pPr>
    <w:rPr>
      <w:rFonts w:ascii="Arial" w:hAnsi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097F02"/>
    <w:rPr>
      <w:rFonts w:ascii="Arial" w:eastAsia="Times New Roman" w:hAnsi="Arial"/>
      <w:b/>
      <w:bCs/>
      <w:iCs/>
      <w:sz w:val="28"/>
      <w:szCs w:val="28"/>
      <w:lang w:eastAsia="en-US"/>
    </w:rPr>
  </w:style>
  <w:style w:type="character" w:customStyle="1" w:styleId="Heading1Char">
    <w:name w:val="Heading 1 Char"/>
    <w:link w:val="Heading1"/>
    <w:uiPriority w:val="9"/>
    <w:rsid w:val="00097F02"/>
    <w:rPr>
      <w:rFonts w:ascii="Arial" w:eastAsia="Times New Roman" w:hAnsi="Arial" w:cs="Times New Roman"/>
      <w:b/>
      <w:bCs/>
      <w:kern w:val="32"/>
      <w:sz w:val="32"/>
      <w:szCs w:val="32"/>
      <w:lang w:eastAsia="en-US"/>
    </w:rPr>
  </w:style>
  <w:style w:type="character" w:customStyle="1" w:styleId="Heading3Char">
    <w:name w:val="Heading 3 Char"/>
    <w:link w:val="Heading3"/>
    <w:uiPriority w:val="9"/>
    <w:rsid w:val="00097F02"/>
    <w:rPr>
      <w:rFonts w:ascii="Arial" w:eastAsia="Times New Roman" w:hAnsi="Arial" w:cs="Times New Roman"/>
      <w:b/>
      <w:bCs/>
      <w:sz w:val="24"/>
      <w:szCs w:val="26"/>
      <w:lang w:eastAsia="en-US"/>
    </w:rPr>
  </w:style>
  <w:style w:type="paragraph" w:customStyle="1" w:styleId="Default">
    <w:name w:val="Default"/>
    <w:rsid w:val="00D04BF6"/>
    <w:pPr>
      <w:autoSpaceDE w:val="0"/>
      <w:autoSpaceDN w:val="0"/>
      <w:adjustRightInd w:val="0"/>
    </w:pPr>
    <w:rPr>
      <w:rFonts w:ascii="GillSans" w:hAnsi="GillSans" w:cs="GillSans"/>
      <w:color w:val="000000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04B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4BF6"/>
  </w:style>
  <w:style w:type="paragraph" w:styleId="Footer">
    <w:name w:val="footer"/>
    <w:basedOn w:val="Normal"/>
    <w:link w:val="FooterChar"/>
    <w:uiPriority w:val="99"/>
    <w:semiHidden/>
    <w:unhideWhenUsed/>
    <w:rsid w:val="00D04B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4BF6"/>
  </w:style>
  <w:style w:type="paragraph" w:styleId="Title">
    <w:name w:val="Title"/>
    <w:basedOn w:val="Normal"/>
    <w:link w:val="TitleChar"/>
    <w:qFormat/>
    <w:rsid w:val="00FD3A44"/>
    <w:pPr>
      <w:jc w:val="center"/>
    </w:pPr>
    <w:rPr>
      <w:rFonts w:ascii="Arial" w:hAnsi="Arial"/>
      <w:b/>
      <w:sz w:val="44"/>
      <w:szCs w:val="20"/>
    </w:rPr>
  </w:style>
  <w:style w:type="character" w:customStyle="1" w:styleId="TitleChar">
    <w:name w:val="Title Char"/>
    <w:link w:val="Title"/>
    <w:rsid w:val="00FD3A44"/>
    <w:rPr>
      <w:rFonts w:ascii="Arial" w:eastAsia="Times New Roman" w:hAnsi="Arial"/>
      <w:b/>
      <w:sz w:val="44"/>
      <w:lang w:eastAsia="en-US"/>
    </w:rPr>
  </w:style>
  <w:style w:type="character" w:styleId="Hyperlink">
    <w:name w:val="Hyperlink"/>
    <w:uiPriority w:val="99"/>
    <w:unhideWhenUsed/>
    <w:rsid w:val="00CC5A83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C5A8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8943CD"/>
    <w:pPr>
      <w:spacing w:after="200" w:line="276" w:lineRule="auto"/>
      <w:ind w:left="720"/>
      <w:contextualSpacing/>
    </w:pPr>
    <w:rPr>
      <w:rFonts w:ascii="GillSans Light" w:eastAsia="Calibri" w:hAnsi="GillSans Light"/>
      <w:sz w:val="20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1261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61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61A4"/>
    <w:rPr>
      <w:rFonts w:ascii="Times New Roman" w:eastAsia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61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61A4"/>
    <w:rPr>
      <w:rFonts w:ascii="Times New Roman" w:eastAsia="Times New Roman" w:hAnsi="Times New Roman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61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1A4"/>
    <w:rPr>
      <w:rFonts w:ascii="Tahoma" w:eastAsia="Times New Roman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A6F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7F02"/>
    <w:pPr>
      <w:keepNext/>
      <w:spacing w:before="240" w:after="60"/>
      <w:jc w:val="center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7F02"/>
    <w:pPr>
      <w:keepNext/>
      <w:numPr>
        <w:numId w:val="2"/>
      </w:numPr>
      <w:spacing w:before="240" w:after="60"/>
      <w:outlineLvl w:val="1"/>
    </w:pPr>
    <w:rPr>
      <w:rFonts w:ascii="Arial" w:hAnsi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097F02"/>
    <w:pPr>
      <w:keepNext/>
      <w:spacing w:before="240" w:after="60"/>
      <w:outlineLvl w:val="2"/>
    </w:pPr>
    <w:rPr>
      <w:rFonts w:ascii="Arial" w:hAnsi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097F02"/>
    <w:rPr>
      <w:rFonts w:ascii="Arial" w:eastAsia="Times New Roman" w:hAnsi="Arial"/>
      <w:b/>
      <w:bCs/>
      <w:iCs/>
      <w:sz w:val="28"/>
      <w:szCs w:val="28"/>
      <w:lang w:eastAsia="en-US"/>
    </w:rPr>
  </w:style>
  <w:style w:type="character" w:customStyle="1" w:styleId="Heading1Char">
    <w:name w:val="Heading 1 Char"/>
    <w:link w:val="Heading1"/>
    <w:uiPriority w:val="9"/>
    <w:rsid w:val="00097F02"/>
    <w:rPr>
      <w:rFonts w:ascii="Arial" w:eastAsia="Times New Roman" w:hAnsi="Arial" w:cs="Times New Roman"/>
      <w:b/>
      <w:bCs/>
      <w:kern w:val="32"/>
      <w:sz w:val="32"/>
      <w:szCs w:val="32"/>
      <w:lang w:eastAsia="en-US"/>
    </w:rPr>
  </w:style>
  <w:style w:type="character" w:customStyle="1" w:styleId="Heading3Char">
    <w:name w:val="Heading 3 Char"/>
    <w:link w:val="Heading3"/>
    <w:uiPriority w:val="9"/>
    <w:rsid w:val="00097F02"/>
    <w:rPr>
      <w:rFonts w:ascii="Arial" w:eastAsia="Times New Roman" w:hAnsi="Arial" w:cs="Times New Roman"/>
      <w:b/>
      <w:bCs/>
      <w:sz w:val="24"/>
      <w:szCs w:val="26"/>
      <w:lang w:eastAsia="en-US"/>
    </w:rPr>
  </w:style>
  <w:style w:type="paragraph" w:customStyle="1" w:styleId="Default">
    <w:name w:val="Default"/>
    <w:rsid w:val="00D04BF6"/>
    <w:pPr>
      <w:autoSpaceDE w:val="0"/>
      <w:autoSpaceDN w:val="0"/>
      <w:adjustRightInd w:val="0"/>
    </w:pPr>
    <w:rPr>
      <w:rFonts w:ascii="GillSans" w:hAnsi="GillSans" w:cs="GillSans"/>
      <w:color w:val="000000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04B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4BF6"/>
  </w:style>
  <w:style w:type="paragraph" w:styleId="Footer">
    <w:name w:val="footer"/>
    <w:basedOn w:val="Normal"/>
    <w:link w:val="FooterChar"/>
    <w:uiPriority w:val="99"/>
    <w:semiHidden/>
    <w:unhideWhenUsed/>
    <w:rsid w:val="00D04B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4BF6"/>
  </w:style>
  <w:style w:type="paragraph" w:styleId="Title">
    <w:name w:val="Title"/>
    <w:basedOn w:val="Normal"/>
    <w:link w:val="TitleChar"/>
    <w:qFormat/>
    <w:rsid w:val="00FD3A44"/>
    <w:pPr>
      <w:jc w:val="center"/>
    </w:pPr>
    <w:rPr>
      <w:rFonts w:ascii="Arial" w:hAnsi="Arial"/>
      <w:b/>
      <w:sz w:val="44"/>
      <w:szCs w:val="20"/>
    </w:rPr>
  </w:style>
  <w:style w:type="character" w:customStyle="1" w:styleId="TitleChar">
    <w:name w:val="Title Char"/>
    <w:link w:val="Title"/>
    <w:rsid w:val="00FD3A44"/>
    <w:rPr>
      <w:rFonts w:ascii="Arial" w:eastAsia="Times New Roman" w:hAnsi="Arial"/>
      <w:b/>
      <w:sz w:val="44"/>
      <w:lang w:eastAsia="en-US"/>
    </w:rPr>
  </w:style>
  <w:style w:type="character" w:styleId="Hyperlink">
    <w:name w:val="Hyperlink"/>
    <w:uiPriority w:val="99"/>
    <w:unhideWhenUsed/>
    <w:rsid w:val="00CC5A83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C5A8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8943CD"/>
    <w:pPr>
      <w:spacing w:after="200" w:line="276" w:lineRule="auto"/>
      <w:ind w:left="720"/>
      <w:contextualSpacing/>
    </w:pPr>
    <w:rPr>
      <w:rFonts w:ascii="GillSans Light" w:eastAsia="Calibri" w:hAnsi="GillSans Light"/>
      <w:sz w:val="20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1261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61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61A4"/>
    <w:rPr>
      <w:rFonts w:ascii="Times New Roman" w:eastAsia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61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61A4"/>
    <w:rPr>
      <w:rFonts w:ascii="Times New Roman" w:eastAsia="Times New Roman" w:hAnsi="Times New Roman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61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1A4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entenaryofanzac.tas.gov.au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centenaryofanzac.tas.gov.a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DB5CC-5E02-47D7-84CB-B9604BC14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409</Words>
  <Characters>2337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Premier and Cabinet</Company>
  <LinksUpToDate>false</LinksUpToDate>
  <CharactersWithSpaces>2741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alexs</dc:creator>
  <cp:lastModifiedBy>Lewis, Tanzi</cp:lastModifiedBy>
  <cp:revision>2</cp:revision>
  <cp:lastPrinted>2014-07-30T05:14:00Z</cp:lastPrinted>
  <dcterms:created xsi:type="dcterms:W3CDTF">2014-08-19T23:39:00Z</dcterms:created>
  <dcterms:modified xsi:type="dcterms:W3CDTF">2014-08-19T23:39:00Z</dcterms:modified>
</cp:coreProperties>
</file>